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E0A42" w14:textId="77777777" w:rsidR="00C500A0" w:rsidRPr="00C80717" w:rsidRDefault="00C500A0" w:rsidP="00C500A0">
      <w:pPr>
        <w:jc w:val="center"/>
        <w:rPr>
          <w:rFonts w:cs="Arial"/>
        </w:rPr>
      </w:pPr>
      <w:bookmarkStart w:id="0" w:name="_Toc190091704"/>
    </w:p>
    <w:p w14:paraId="7E8C4477" w14:textId="7A9C21CC" w:rsidR="00C500A0" w:rsidRPr="00C80717" w:rsidRDefault="00C500A0" w:rsidP="00C500A0">
      <w:pPr>
        <w:jc w:val="center"/>
        <w:rPr>
          <w:rFonts w:cs="Arial"/>
        </w:rPr>
      </w:pPr>
      <w:r w:rsidRPr="00C80717">
        <w:rPr>
          <w:rFonts w:cs="Arial"/>
        </w:rPr>
        <w:t>CANADA</w:t>
      </w:r>
    </w:p>
    <w:p w14:paraId="662B75CD" w14:textId="77777777" w:rsidR="00C500A0" w:rsidRPr="00C80717" w:rsidRDefault="00C500A0" w:rsidP="00C500A0">
      <w:pPr>
        <w:rPr>
          <w:rFonts w:cs="Arial"/>
        </w:rPr>
      </w:pPr>
    </w:p>
    <w:p w14:paraId="2C531AF5" w14:textId="77777777" w:rsidR="00C500A0" w:rsidRPr="00C80717" w:rsidRDefault="00C500A0" w:rsidP="00C500A0">
      <w:pPr>
        <w:rPr>
          <w:rFonts w:cs="Arial"/>
        </w:rPr>
      </w:pPr>
    </w:p>
    <w:p w14:paraId="0B3DE88C" w14:textId="77777777" w:rsidR="00C500A0" w:rsidRPr="00C80717" w:rsidRDefault="00C500A0" w:rsidP="00C500A0">
      <w:pPr>
        <w:rPr>
          <w:rFonts w:cs="Arial"/>
        </w:rPr>
      </w:pPr>
    </w:p>
    <w:p w14:paraId="610EF788" w14:textId="5A06C446" w:rsidR="00C500A0" w:rsidRPr="00C80717" w:rsidRDefault="00C500A0" w:rsidP="00C500A0">
      <w:pPr>
        <w:jc w:val="center"/>
        <w:rPr>
          <w:rFonts w:cs="Arial"/>
          <w:b/>
          <w:bCs/>
        </w:rPr>
      </w:pPr>
      <w:r w:rsidRPr="00C80717">
        <w:rPr>
          <w:rFonts w:cs="Arial"/>
          <w:b/>
          <w:bCs/>
        </w:rPr>
        <w:t>Report on Groundfish Activities</w:t>
      </w:r>
      <w:r w:rsidR="00607977">
        <w:rPr>
          <w:rFonts w:cs="Arial"/>
          <w:b/>
          <w:bCs/>
        </w:rPr>
        <w:t xml:space="preserve"> in British Columbia, Canada,</w:t>
      </w:r>
      <w:r w:rsidRPr="00C80717">
        <w:rPr>
          <w:rFonts w:cs="Arial"/>
          <w:b/>
          <w:bCs/>
        </w:rPr>
        <w:t xml:space="preserve"> by </w:t>
      </w:r>
      <w:r w:rsidR="00CD3591" w:rsidRPr="00C80717">
        <w:rPr>
          <w:rFonts w:cs="Arial"/>
          <w:b/>
          <w:bCs/>
        </w:rPr>
        <w:t>Fisheries and Oceans Canada</w:t>
      </w:r>
      <w:r w:rsidRPr="00C80717">
        <w:rPr>
          <w:rFonts w:cs="Arial"/>
          <w:b/>
          <w:bCs/>
        </w:rPr>
        <w:t xml:space="preserve"> in 2024</w:t>
      </w:r>
    </w:p>
    <w:p w14:paraId="163B10D9" w14:textId="77777777" w:rsidR="00C500A0" w:rsidRPr="00C80717" w:rsidRDefault="00C500A0" w:rsidP="00C500A0">
      <w:pPr>
        <w:jc w:val="center"/>
        <w:rPr>
          <w:rFonts w:cs="Arial"/>
          <w:b/>
          <w:bCs/>
        </w:rPr>
      </w:pPr>
    </w:p>
    <w:p w14:paraId="730212A5" w14:textId="77777777" w:rsidR="00C500A0" w:rsidRPr="00C80717" w:rsidRDefault="00C500A0" w:rsidP="00C500A0">
      <w:pPr>
        <w:jc w:val="center"/>
        <w:rPr>
          <w:rFonts w:cs="Arial"/>
          <w:b/>
          <w:bCs/>
        </w:rPr>
      </w:pPr>
    </w:p>
    <w:p w14:paraId="31923E86" w14:textId="77777777" w:rsidR="00C500A0" w:rsidRDefault="00C500A0" w:rsidP="00C500A0">
      <w:pPr>
        <w:jc w:val="center"/>
        <w:rPr>
          <w:rFonts w:cs="Arial"/>
          <w:b/>
          <w:bCs/>
        </w:rPr>
      </w:pPr>
    </w:p>
    <w:p w14:paraId="5531B436" w14:textId="77777777" w:rsidR="00607977" w:rsidRDefault="00607977" w:rsidP="00C500A0">
      <w:pPr>
        <w:jc w:val="center"/>
        <w:rPr>
          <w:rFonts w:cs="Arial"/>
          <w:b/>
          <w:bCs/>
        </w:rPr>
      </w:pPr>
    </w:p>
    <w:p w14:paraId="6E142A90" w14:textId="77777777" w:rsidR="00607977" w:rsidRDefault="00607977" w:rsidP="00C500A0">
      <w:pPr>
        <w:jc w:val="center"/>
        <w:rPr>
          <w:rFonts w:cs="Arial"/>
          <w:b/>
          <w:bCs/>
        </w:rPr>
      </w:pPr>
    </w:p>
    <w:p w14:paraId="3E31E6B4" w14:textId="77777777" w:rsidR="00607977" w:rsidRPr="00C80717" w:rsidRDefault="00607977" w:rsidP="00C500A0">
      <w:pPr>
        <w:jc w:val="center"/>
        <w:rPr>
          <w:rFonts w:cs="Arial"/>
          <w:b/>
          <w:bCs/>
        </w:rPr>
      </w:pPr>
    </w:p>
    <w:p w14:paraId="52757AD0" w14:textId="77777777" w:rsidR="00C500A0" w:rsidRPr="00C80717" w:rsidRDefault="00C500A0" w:rsidP="00C500A0">
      <w:pPr>
        <w:jc w:val="center"/>
        <w:rPr>
          <w:rFonts w:cs="Arial"/>
          <w:b/>
          <w:bCs/>
        </w:rPr>
      </w:pPr>
      <w:r w:rsidRPr="00C80717">
        <w:rPr>
          <w:rFonts w:cs="Arial"/>
          <w:b/>
          <w:bCs/>
        </w:rPr>
        <w:t>April 2025</w:t>
      </w:r>
    </w:p>
    <w:p w14:paraId="7FF5591F" w14:textId="77777777" w:rsidR="00C500A0" w:rsidRPr="00C80717" w:rsidRDefault="00C500A0" w:rsidP="00C500A0">
      <w:pPr>
        <w:rPr>
          <w:rFonts w:cs="Arial"/>
        </w:rPr>
      </w:pPr>
    </w:p>
    <w:p w14:paraId="0268F91F" w14:textId="77777777" w:rsidR="00C500A0" w:rsidRPr="00C80717" w:rsidRDefault="00C500A0" w:rsidP="00C500A0">
      <w:pPr>
        <w:rPr>
          <w:rFonts w:cs="Arial"/>
        </w:rPr>
      </w:pPr>
    </w:p>
    <w:p w14:paraId="1029BB4F" w14:textId="77777777" w:rsidR="00C500A0" w:rsidRPr="00C80717" w:rsidRDefault="00C500A0" w:rsidP="00C500A0">
      <w:pPr>
        <w:rPr>
          <w:rFonts w:cs="Arial"/>
        </w:rPr>
      </w:pPr>
    </w:p>
    <w:p w14:paraId="2C037D26" w14:textId="77777777" w:rsidR="00C500A0" w:rsidRPr="00C80717" w:rsidRDefault="00C500A0" w:rsidP="00C500A0">
      <w:pPr>
        <w:rPr>
          <w:rFonts w:cs="Arial"/>
        </w:rPr>
      </w:pPr>
    </w:p>
    <w:p w14:paraId="1CE4F52C" w14:textId="77777777" w:rsidR="00C500A0" w:rsidRPr="00C80717" w:rsidRDefault="00C500A0" w:rsidP="00C500A0">
      <w:pPr>
        <w:rPr>
          <w:rFonts w:cs="Arial"/>
        </w:rPr>
      </w:pPr>
    </w:p>
    <w:p w14:paraId="169E4EB6" w14:textId="77777777" w:rsidR="00C500A0" w:rsidRPr="00C80717" w:rsidRDefault="00C500A0" w:rsidP="00C500A0">
      <w:pPr>
        <w:rPr>
          <w:rFonts w:cs="Arial"/>
        </w:rPr>
      </w:pPr>
    </w:p>
    <w:p w14:paraId="523E58A9" w14:textId="77777777" w:rsidR="00C500A0" w:rsidRPr="00C80717" w:rsidRDefault="00C500A0" w:rsidP="00C500A0">
      <w:pPr>
        <w:rPr>
          <w:rFonts w:cs="Arial"/>
        </w:rPr>
      </w:pPr>
    </w:p>
    <w:p w14:paraId="3CDC1C3E" w14:textId="77777777" w:rsidR="00C500A0" w:rsidRPr="00C80717" w:rsidRDefault="00C500A0" w:rsidP="00C500A0">
      <w:pPr>
        <w:rPr>
          <w:rFonts w:cs="Arial"/>
        </w:rPr>
      </w:pPr>
    </w:p>
    <w:p w14:paraId="63344FFC" w14:textId="77777777" w:rsidR="00C500A0" w:rsidRPr="00C80717" w:rsidRDefault="00C500A0" w:rsidP="00C500A0">
      <w:pPr>
        <w:rPr>
          <w:rFonts w:cs="Arial"/>
        </w:rPr>
      </w:pPr>
    </w:p>
    <w:p w14:paraId="68ED721A" w14:textId="77777777" w:rsidR="00C500A0" w:rsidRPr="00C80717" w:rsidRDefault="00C500A0" w:rsidP="00C500A0">
      <w:pPr>
        <w:rPr>
          <w:rFonts w:cs="Arial"/>
        </w:rPr>
      </w:pPr>
    </w:p>
    <w:p w14:paraId="783F3D70" w14:textId="77777777" w:rsidR="00C500A0" w:rsidRPr="00C80717" w:rsidRDefault="00C500A0" w:rsidP="00C500A0">
      <w:pPr>
        <w:jc w:val="center"/>
        <w:rPr>
          <w:rFonts w:cs="Arial"/>
        </w:rPr>
      </w:pPr>
      <w:r w:rsidRPr="00C80717">
        <w:rPr>
          <w:rFonts w:cs="Arial"/>
        </w:rPr>
        <w:t>Prepared for the</w:t>
      </w:r>
    </w:p>
    <w:p w14:paraId="2D24E467" w14:textId="77777777" w:rsidR="00C500A0" w:rsidRPr="00C80717" w:rsidRDefault="00C500A0" w:rsidP="00C500A0">
      <w:pPr>
        <w:jc w:val="center"/>
        <w:rPr>
          <w:rFonts w:cs="Arial"/>
        </w:rPr>
      </w:pPr>
      <w:r w:rsidRPr="00C80717">
        <w:rPr>
          <w:rFonts w:cs="Arial"/>
        </w:rPr>
        <w:t xml:space="preserve">Canada-United States Groundfish Technical Committee </w:t>
      </w:r>
    </w:p>
    <w:p w14:paraId="7B5B20DA" w14:textId="77777777" w:rsidR="00C500A0" w:rsidRPr="00C80717" w:rsidRDefault="00C500A0" w:rsidP="00C500A0">
      <w:pPr>
        <w:rPr>
          <w:rFonts w:cs="Arial"/>
        </w:rPr>
      </w:pPr>
    </w:p>
    <w:p w14:paraId="72083870" w14:textId="77777777" w:rsidR="00C500A0" w:rsidRPr="00C80717" w:rsidRDefault="00C500A0" w:rsidP="00C500A0">
      <w:pPr>
        <w:rPr>
          <w:rFonts w:cs="Arial"/>
        </w:rPr>
      </w:pPr>
    </w:p>
    <w:p w14:paraId="406A1A99" w14:textId="77777777" w:rsidR="00C500A0" w:rsidRPr="00C80717" w:rsidRDefault="00C500A0" w:rsidP="00C500A0">
      <w:pPr>
        <w:rPr>
          <w:rFonts w:cs="Arial"/>
        </w:rPr>
      </w:pPr>
    </w:p>
    <w:p w14:paraId="418B2770" w14:textId="77777777" w:rsidR="00C500A0" w:rsidRPr="00C80717" w:rsidRDefault="00C500A0" w:rsidP="00C500A0">
      <w:pPr>
        <w:rPr>
          <w:rFonts w:cs="Arial"/>
        </w:rPr>
      </w:pPr>
    </w:p>
    <w:p w14:paraId="1274D4F3" w14:textId="77777777" w:rsidR="00C500A0" w:rsidRPr="00C80717" w:rsidRDefault="00C500A0" w:rsidP="00C500A0">
      <w:pPr>
        <w:rPr>
          <w:rFonts w:cs="Arial"/>
        </w:rPr>
      </w:pPr>
    </w:p>
    <w:p w14:paraId="271A18EA" w14:textId="77777777" w:rsidR="00C500A0" w:rsidRPr="00C80717" w:rsidRDefault="00C500A0" w:rsidP="00C500A0">
      <w:pPr>
        <w:rPr>
          <w:rFonts w:cs="Arial"/>
        </w:rPr>
      </w:pPr>
    </w:p>
    <w:p w14:paraId="2F3A8A0C" w14:textId="77777777" w:rsidR="00C500A0" w:rsidRPr="00C80717" w:rsidRDefault="00C500A0" w:rsidP="00C500A0">
      <w:pPr>
        <w:rPr>
          <w:rFonts w:cs="Arial"/>
        </w:rPr>
      </w:pPr>
    </w:p>
    <w:p w14:paraId="73CEBB4F" w14:textId="77777777" w:rsidR="00C500A0" w:rsidRPr="00C80717" w:rsidRDefault="00C500A0" w:rsidP="00C500A0">
      <w:pPr>
        <w:rPr>
          <w:rFonts w:cs="Arial"/>
        </w:rPr>
      </w:pPr>
    </w:p>
    <w:p w14:paraId="5CF4B471" w14:textId="77777777" w:rsidR="00C500A0" w:rsidRPr="00C80717" w:rsidRDefault="00C500A0" w:rsidP="00C500A0">
      <w:pPr>
        <w:rPr>
          <w:rFonts w:cs="Arial"/>
        </w:rPr>
      </w:pPr>
    </w:p>
    <w:p w14:paraId="32BB3EE0" w14:textId="77777777" w:rsidR="00C500A0" w:rsidRPr="00C80717" w:rsidRDefault="00C500A0" w:rsidP="00C500A0">
      <w:pPr>
        <w:rPr>
          <w:rFonts w:cs="Arial"/>
        </w:rPr>
      </w:pPr>
    </w:p>
    <w:p w14:paraId="5467D976" w14:textId="77777777" w:rsidR="00C500A0" w:rsidRPr="00C80717" w:rsidRDefault="00C500A0" w:rsidP="00C500A0">
      <w:pPr>
        <w:rPr>
          <w:rFonts w:cs="Arial"/>
        </w:rPr>
      </w:pPr>
    </w:p>
    <w:p w14:paraId="2F0E65A6" w14:textId="7217DC5D" w:rsidR="00C500A0" w:rsidRPr="00C80717" w:rsidRDefault="00C500A0" w:rsidP="00C500A0">
      <w:pPr>
        <w:jc w:val="center"/>
        <w:rPr>
          <w:rFonts w:cs="Arial"/>
        </w:rPr>
      </w:pPr>
      <w:r w:rsidRPr="00C80717">
        <w:rPr>
          <w:rFonts w:cs="Arial"/>
        </w:rPr>
        <w:t xml:space="preserve">Edited by </w:t>
      </w:r>
      <w:r w:rsidR="00607977">
        <w:rPr>
          <w:rFonts w:cs="Arial"/>
        </w:rPr>
        <w:t>Dana Haggarty</w:t>
      </w:r>
    </w:p>
    <w:p w14:paraId="565E6CB7" w14:textId="77777777" w:rsidR="00C500A0" w:rsidRPr="00C80717" w:rsidRDefault="00C500A0" w:rsidP="00C500A0">
      <w:pPr>
        <w:jc w:val="center"/>
        <w:rPr>
          <w:rFonts w:cs="Arial"/>
        </w:rPr>
      </w:pPr>
    </w:p>
    <w:p w14:paraId="7F7D9965" w14:textId="77777777" w:rsidR="00C500A0" w:rsidRPr="00C80717" w:rsidRDefault="00C500A0" w:rsidP="00C500A0">
      <w:pPr>
        <w:jc w:val="center"/>
        <w:rPr>
          <w:rFonts w:cs="Arial"/>
        </w:rPr>
      </w:pPr>
      <w:r w:rsidRPr="00C80717">
        <w:rPr>
          <w:rFonts w:cs="Arial"/>
        </w:rPr>
        <w:t xml:space="preserve">With contributions by : </w:t>
      </w:r>
    </w:p>
    <w:p w14:paraId="1072ADA2" w14:textId="60A7AD1F" w:rsidR="00C500A0" w:rsidRPr="00C80717" w:rsidRDefault="00607977" w:rsidP="00C500A0">
      <w:pPr>
        <w:jc w:val="center"/>
        <w:rPr>
          <w:rFonts w:eastAsia="Calibri" w:cs="Arial"/>
        </w:rPr>
      </w:pPr>
      <w:r>
        <w:rPr>
          <w:rFonts w:eastAsia="Calibri" w:cs="Arial"/>
        </w:rPr>
        <w:t xml:space="preserve">Jillian Dunic, </w:t>
      </w:r>
      <w:r w:rsidR="00666096">
        <w:rPr>
          <w:rFonts w:eastAsia="Calibri" w:cs="Arial"/>
        </w:rPr>
        <w:t xml:space="preserve">Philina English, </w:t>
      </w:r>
      <w:r>
        <w:rPr>
          <w:rFonts w:eastAsia="Calibri" w:cs="Arial"/>
        </w:rPr>
        <w:t xml:space="preserve">Andy Edwards, </w:t>
      </w:r>
      <w:r w:rsidR="00AB5335">
        <w:rPr>
          <w:rFonts w:eastAsia="Calibri" w:cs="Arial"/>
        </w:rPr>
        <w:t xml:space="preserve">Nick Fisch, </w:t>
      </w:r>
      <w:r w:rsidR="00666096">
        <w:rPr>
          <w:rFonts w:eastAsia="Calibri" w:cs="Arial"/>
        </w:rPr>
        <w:t xml:space="preserve">Chris Grandin, Rowan Haigh, Kendra Holt, </w:t>
      </w:r>
      <w:r w:rsidR="00AB5335">
        <w:rPr>
          <w:rFonts w:eastAsia="Calibri" w:cs="Arial"/>
        </w:rPr>
        <w:t>Norm Ols</w:t>
      </w:r>
      <w:r w:rsidR="00443FA1">
        <w:rPr>
          <w:rFonts w:eastAsia="Calibri" w:cs="Arial"/>
        </w:rPr>
        <w:t>e</w:t>
      </w:r>
      <w:r w:rsidR="00AB5335">
        <w:rPr>
          <w:rFonts w:eastAsia="Calibri" w:cs="Arial"/>
        </w:rPr>
        <w:t xml:space="preserve">n, </w:t>
      </w:r>
      <w:r w:rsidR="00666096">
        <w:rPr>
          <w:rFonts w:eastAsia="Calibri" w:cs="Arial"/>
        </w:rPr>
        <w:t xml:space="preserve">Matthew Siegle, Malcolm Wyeth. </w:t>
      </w:r>
    </w:p>
    <w:p w14:paraId="1A7BCFBC" w14:textId="77777777" w:rsidR="00C500A0" w:rsidRPr="00C80717" w:rsidRDefault="00C500A0" w:rsidP="00C500A0">
      <w:pPr>
        <w:jc w:val="center"/>
        <w:rPr>
          <w:rFonts w:cs="Arial"/>
        </w:rPr>
      </w:pPr>
    </w:p>
    <w:p w14:paraId="1ADD1566" w14:textId="15BE2526" w:rsidR="00C500A0" w:rsidRPr="00C80717" w:rsidRDefault="00C500A0" w:rsidP="00C500A0">
      <w:pPr>
        <w:jc w:val="center"/>
        <w:rPr>
          <w:rFonts w:cs="Arial"/>
        </w:rPr>
      </w:pPr>
      <w:r w:rsidRPr="00C80717">
        <w:rPr>
          <w:rFonts w:cs="Arial"/>
        </w:rPr>
        <w:t>Fisheries and Oceans Canada</w:t>
      </w:r>
    </w:p>
    <w:p w14:paraId="2E8AA314" w14:textId="3AA3E87D" w:rsidR="00C500A0" w:rsidRPr="00C80717" w:rsidRDefault="00C500A0" w:rsidP="00C500A0">
      <w:pPr>
        <w:jc w:val="center"/>
        <w:rPr>
          <w:rFonts w:cs="Arial"/>
        </w:rPr>
      </w:pPr>
      <w:r w:rsidRPr="00C80717">
        <w:rPr>
          <w:rFonts w:cs="Arial"/>
        </w:rPr>
        <w:t>Science Branch, Pacific Biological Station,</w:t>
      </w:r>
    </w:p>
    <w:p w14:paraId="179EF283" w14:textId="7A87244E" w:rsidR="00C500A0" w:rsidRPr="00C80717" w:rsidRDefault="00C500A0" w:rsidP="00C500A0">
      <w:pPr>
        <w:jc w:val="center"/>
        <w:rPr>
          <w:rFonts w:cs="Arial"/>
        </w:rPr>
      </w:pPr>
      <w:r w:rsidRPr="00C80717">
        <w:rPr>
          <w:rFonts w:cs="Arial"/>
        </w:rPr>
        <w:t>Nanaimo, British Columbia</w:t>
      </w:r>
      <w:r w:rsidR="00AB5335">
        <w:rPr>
          <w:rFonts w:cs="Arial"/>
        </w:rPr>
        <w:t xml:space="preserve">, Canada, </w:t>
      </w:r>
      <w:r w:rsidRPr="00C80717">
        <w:rPr>
          <w:rFonts w:cs="Arial"/>
        </w:rPr>
        <w:t>V9T 6N7</w:t>
      </w:r>
    </w:p>
    <w:p w14:paraId="37E9C66D" w14:textId="47CA4090" w:rsidR="00C500A0" w:rsidRPr="00C80717" w:rsidRDefault="00C500A0" w:rsidP="00C500A0">
      <w:pPr>
        <w:ind w:left="360" w:hanging="360"/>
        <w:rPr>
          <w:rFonts w:cs="Arial"/>
        </w:rPr>
      </w:pPr>
      <w:r w:rsidRPr="00C80717">
        <w:rPr>
          <w:rFonts w:cs="Arial"/>
          <w:b/>
          <w:bCs/>
        </w:rPr>
        <w:br w:type="page"/>
      </w:r>
    </w:p>
    <w:sdt>
      <w:sdtPr>
        <w:id w:val="590441088"/>
        <w:docPartObj>
          <w:docPartGallery w:val="Table of Contents"/>
          <w:docPartUnique/>
        </w:docPartObj>
      </w:sdtPr>
      <w:sdtEndPr>
        <w:rPr>
          <w:rFonts w:ascii="Arial" w:eastAsiaTheme="minorHAnsi" w:hAnsi="Arial" w:cstheme="minorBidi"/>
          <w:b/>
          <w:bCs/>
          <w:noProof/>
          <w:color w:val="auto"/>
          <w:sz w:val="22"/>
          <w:szCs w:val="22"/>
          <w:lang w:val="en-CA"/>
        </w:rPr>
      </w:sdtEndPr>
      <w:sdtContent>
        <w:p w14:paraId="1049015E" w14:textId="3E3BA796" w:rsidR="00082439" w:rsidRDefault="00082439">
          <w:pPr>
            <w:pStyle w:val="TOCHeading"/>
          </w:pPr>
          <w:r>
            <w:t>Contents</w:t>
          </w:r>
        </w:p>
        <w:p w14:paraId="25C85839" w14:textId="043F304E" w:rsidR="00082439" w:rsidRDefault="00082439">
          <w:pPr>
            <w:pStyle w:val="TOC1"/>
            <w:tabs>
              <w:tab w:val="left" w:pos="440"/>
              <w:tab w:val="right" w:leader="dot" w:pos="9350"/>
            </w:tabs>
            <w:rPr>
              <w:rFonts w:asciiTheme="minorHAnsi" w:eastAsiaTheme="minorEastAsia" w:hAnsiTheme="minorHAnsi"/>
              <w:noProof/>
              <w:kern w:val="2"/>
              <w:lang w:val="en-US"/>
              <w14:ligatures w14:val="standardContextual"/>
            </w:rPr>
          </w:pPr>
          <w:r>
            <w:fldChar w:fldCharType="begin"/>
          </w:r>
          <w:r>
            <w:instrText xml:space="preserve"> TOC \o "1-3" \h \z \u </w:instrText>
          </w:r>
          <w:r>
            <w:fldChar w:fldCharType="separate"/>
          </w:r>
          <w:hyperlink w:anchor="_Toc194415526" w:history="1">
            <w:r w:rsidRPr="00EC7E5A">
              <w:rPr>
                <w:rStyle w:val="Hyperlink"/>
                <w:rFonts w:cs="Arial"/>
                <w:noProof/>
              </w:rPr>
              <w:t>1.</w:t>
            </w:r>
            <w:r>
              <w:rPr>
                <w:rFonts w:asciiTheme="minorHAnsi" w:eastAsiaTheme="minorEastAsia" w:hAnsiTheme="minorHAnsi"/>
                <w:noProof/>
                <w:kern w:val="2"/>
                <w:lang w:val="en-US"/>
                <w14:ligatures w14:val="standardContextual"/>
              </w:rPr>
              <w:tab/>
            </w:r>
            <w:r w:rsidRPr="00EC7E5A">
              <w:rPr>
                <w:rStyle w:val="Hyperlink"/>
                <w:rFonts w:cs="Arial"/>
                <w:noProof/>
              </w:rPr>
              <w:t>Executive Summary</w:t>
            </w:r>
            <w:r>
              <w:rPr>
                <w:noProof/>
                <w:webHidden/>
              </w:rPr>
              <w:tab/>
            </w:r>
            <w:r>
              <w:rPr>
                <w:noProof/>
                <w:webHidden/>
              </w:rPr>
              <w:fldChar w:fldCharType="begin"/>
            </w:r>
            <w:r>
              <w:rPr>
                <w:noProof/>
                <w:webHidden/>
              </w:rPr>
              <w:instrText xml:space="preserve"> PAGEREF _Toc194415526 \h </w:instrText>
            </w:r>
            <w:r>
              <w:rPr>
                <w:noProof/>
                <w:webHidden/>
              </w:rPr>
            </w:r>
            <w:r>
              <w:rPr>
                <w:noProof/>
                <w:webHidden/>
              </w:rPr>
              <w:fldChar w:fldCharType="separate"/>
            </w:r>
            <w:r w:rsidR="001449F6">
              <w:rPr>
                <w:noProof/>
                <w:webHidden/>
              </w:rPr>
              <w:t>4</w:t>
            </w:r>
            <w:r>
              <w:rPr>
                <w:noProof/>
                <w:webHidden/>
              </w:rPr>
              <w:fldChar w:fldCharType="end"/>
            </w:r>
          </w:hyperlink>
        </w:p>
        <w:p w14:paraId="11ED5608" w14:textId="5C0078AB" w:rsidR="00082439" w:rsidRDefault="00082439">
          <w:pPr>
            <w:pStyle w:val="TOC1"/>
            <w:tabs>
              <w:tab w:val="left" w:pos="440"/>
              <w:tab w:val="right" w:leader="dot" w:pos="9350"/>
            </w:tabs>
            <w:rPr>
              <w:rFonts w:asciiTheme="minorHAnsi" w:eastAsiaTheme="minorEastAsia" w:hAnsiTheme="minorHAnsi"/>
              <w:noProof/>
              <w:kern w:val="2"/>
              <w:lang w:val="en-US"/>
              <w14:ligatures w14:val="standardContextual"/>
            </w:rPr>
          </w:pPr>
          <w:hyperlink w:anchor="_Toc194415527" w:history="1">
            <w:r w:rsidRPr="00EC7E5A">
              <w:rPr>
                <w:rStyle w:val="Hyperlink"/>
                <w:rFonts w:cs="Arial"/>
                <w:noProof/>
              </w:rPr>
              <w:t>2.</w:t>
            </w:r>
            <w:r>
              <w:rPr>
                <w:rFonts w:asciiTheme="minorHAnsi" w:eastAsiaTheme="minorEastAsia" w:hAnsiTheme="minorHAnsi"/>
                <w:noProof/>
                <w:kern w:val="2"/>
                <w:lang w:val="en-US"/>
                <w14:ligatures w14:val="standardContextual"/>
              </w:rPr>
              <w:tab/>
            </w:r>
            <w:r w:rsidRPr="00EC7E5A">
              <w:rPr>
                <w:rStyle w:val="Hyperlink"/>
                <w:rFonts w:cs="Arial"/>
                <w:noProof/>
              </w:rPr>
              <w:t>Surveys and Monitoring</w:t>
            </w:r>
            <w:r>
              <w:rPr>
                <w:noProof/>
                <w:webHidden/>
              </w:rPr>
              <w:tab/>
            </w:r>
            <w:r>
              <w:rPr>
                <w:noProof/>
                <w:webHidden/>
              </w:rPr>
              <w:fldChar w:fldCharType="begin"/>
            </w:r>
            <w:r>
              <w:rPr>
                <w:noProof/>
                <w:webHidden/>
              </w:rPr>
              <w:instrText xml:space="preserve"> PAGEREF _Toc194415527 \h </w:instrText>
            </w:r>
            <w:r>
              <w:rPr>
                <w:noProof/>
                <w:webHidden/>
              </w:rPr>
            </w:r>
            <w:r>
              <w:rPr>
                <w:noProof/>
                <w:webHidden/>
              </w:rPr>
              <w:fldChar w:fldCharType="separate"/>
            </w:r>
            <w:r w:rsidR="001449F6">
              <w:rPr>
                <w:noProof/>
                <w:webHidden/>
              </w:rPr>
              <w:t>4</w:t>
            </w:r>
            <w:r>
              <w:rPr>
                <w:noProof/>
                <w:webHidden/>
              </w:rPr>
              <w:fldChar w:fldCharType="end"/>
            </w:r>
          </w:hyperlink>
        </w:p>
        <w:p w14:paraId="590A2F48" w14:textId="4ADE5EA0" w:rsidR="00082439" w:rsidRDefault="00082439">
          <w:pPr>
            <w:pStyle w:val="TOC2"/>
            <w:tabs>
              <w:tab w:val="right" w:leader="dot" w:pos="9350"/>
            </w:tabs>
            <w:rPr>
              <w:rFonts w:asciiTheme="minorHAnsi" w:eastAsiaTheme="minorEastAsia" w:hAnsiTheme="minorHAnsi"/>
              <w:noProof/>
              <w:kern w:val="2"/>
              <w:lang w:val="en-US"/>
              <w14:ligatures w14:val="standardContextual"/>
            </w:rPr>
          </w:pPr>
          <w:hyperlink w:anchor="_Toc194415528" w:history="1">
            <w:r w:rsidRPr="00EC7E5A">
              <w:rPr>
                <w:rStyle w:val="Hyperlink"/>
                <w:rFonts w:cs="Arial"/>
                <w:noProof/>
              </w:rPr>
              <w:t>Fishing Surveys</w:t>
            </w:r>
            <w:r>
              <w:rPr>
                <w:noProof/>
                <w:webHidden/>
              </w:rPr>
              <w:tab/>
            </w:r>
            <w:r>
              <w:rPr>
                <w:noProof/>
                <w:webHidden/>
              </w:rPr>
              <w:fldChar w:fldCharType="begin"/>
            </w:r>
            <w:r>
              <w:rPr>
                <w:noProof/>
                <w:webHidden/>
              </w:rPr>
              <w:instrText xml:space="preserve"> PAGEREF _Toc194415528 \h </w:instrText>
            </w:r>
            <w:r>
              <w:rPr>
                <w:noProof/>
                <w:webHidden/>
              </w:rPr>
            </w:r>
            <w:r>
              <w:rPr>
                <w:noProof/>
                <w:webHidden/>
              </w:rPr>
              <w:fldChar w:fldCharType="separate"/>
            </w:r>
            <w:r w:rsidR="001449F6">
              <w:rPr>
                <w:noProof/>
                <w:webHidden/>
              </w:rPr>
              <w:t>4</w:t>
            </w:r>
            <w:r>
              <w:rPr>
                <w:noProof/>
                <w:webHidden/>
              </w:rPr>
              <w:fldChar w:fldCharType="end"/>
            </w:r>
          </w:hyperlink>
        </w:p>
        <w:p w14:paraId="76C4D274" w14:textId="05AB815A"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29" w:history="1">
            <w:r w:rsidRPr="00EC7E5A">
              <w:rPr>
                <w:rStyle w:val="Hyperlink"/>
                <w:rFonts w:cs="Arial"/>
                <w:noProof/>
              </w:rPr>
              <w:t>Multispecies Synoptic Bottom Trawl Surveys</w:t>
            </w:r>
            <w:r>
              <w:rPr>
                <w:noProof/>
                <w:webHidden/>
              </w:rPr>
              <w:tab/>
            </w:r>
            <w:r>
              <w:rPr>
                <w:noProof/>
                <w:webHidden/>
              </w:rPr>
              <w:fldChar w:fldCharType="begin"/>
            </w:r>
            <w:r>
              <w:rPr>
                <w:noProof/>
                <w:webHidden/>
              </w:rPr>
              <w:instrText xml:space="preserve"> PAGEREF _Toc194415529 \h </w:instrText>
            </w:r>
            <w:r>
              <w:rPr>
                <w:noProof/>
                <w:webHidden/>
              </w:rPr>
            </w:r>
            <w:r>
              <w:rPr>
                <w:noProof/>
                <w:webHidden/>
              </w:rPr>
              <w:fldChar w:fldCharType="separate"/>
            </w:r>
            <w:r w:rsidR="001449F6">
              <w:rPr>
                <w:noProof/>
                <w:webHidden/>
              </w:rPr>
              <w:t>6</w:t>
            </w:r>
            <w:r>
              <w:rPr>
                <w:noProof/>
                <w:webHidden/>
              </w:rPr>
              <w:fldChar w:fldCharType="end"/>
            </w:r>
          </w:hyperlink>
        </w:p>
        <w:p w14:paraId="77CAA6DF" w14:textId="2A4E039F"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0" w:history="1">
            <w:r w:rsidRPr="00EC7E5A">
              <w:rPr>
                <w:rStyle w:val="Hyperlink"/>
                <w:rFonts w:cs="Arial"/>
                <w:noProof/>
              </w:rPr>
              <w:t>Hard Bottom Longline Hook Surveys</w:t>
            </w:r>
            <w:r>
              <w:rPr>
                <w:noProof/>
                <w:webHidden/>
              </w:rPr>
              <w:tab/>
            </w:r>
            <w:r>
              <w:rPr>
                <w:noProof/>
                <w:webHidden/>
              </w:rPr>
              <w:fldChar w:fldCharType="begin"/>
            </w:r>
            <w:r>
              <w:rPr>
                <w:noProof/>
                <w:webHidden/>
              </w:rPr>
              <w:instrText xml:space="preserve"> PAGEREF _Toc194415530 \h </w:instrText>
            </w:r>
            <w:r>
              <w:rPr>
                <w:noProof/>
                <w:webHidden/>
              </w:rPr>
            </w:r>
            <w:r>
              <w:rPr>
                <w:noProof/>
                <w:webHidden/>
              </w:rPr>
              <w:fldChar w:fldCharType="separate"/>
            </w:r>
            <w:r w:rsidR="001449F6">
              <w:rPr>
                <w:noProof/>
                <w:webHidden/>
              </w:rPr>
              <w:t>8</w:t>
            </w:r>
            <w:r>
              <w:rPr>
                <w:noProof/>
                <w:webHidden/>
              </w:rPr>
              <w:fldChar w:fldCharType="end"/>
            </w:r>
          </w:hyperlink>
        </w:p>
        <w:p w14:paraId="3470A73B" w14:textId="710D0E1F"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1" w:history="1">
            <w:r w:rsidRPr="00EC7E5A">
              <w:rPr>
                <w:rStyle w:val="Hyperlink"/>
                <w:rFonts w:cs="Arial"/>
                <w:noProof/>
              </w:rPr>
              <w:t>Sablefish Research and Assessment Survey</w:t>
            </w:r>
            <w:r>
              <w:rPr>
                <w:noProof/>
                <w:webHidden/>
              </w:rPr>
              <w:tab/>
            </w:r>
            <w:r>
              <w:rPr>
                <w:noProof/>
                <w:webHidden/>
              </w:rPr>
              <w:fldChar w:fldCharType="begin"/>
            </w:r>
            <w:r>
              <w:rPr>
                <w:noProof/>
                <w:webHidden/>
              </w:rPr>
              <w:instrText xml:space="preserve"> PAGEREF _Toc194415531 \h </w:instrText>
            </w:r>
            <w:r>
              <w:rPr>
                <w:noProof/>
                <w:webHidden/>
              </w:rPr>
            </w:r>
            <w:r>
              <w:rPr>
                <w:noProof/>
                <w:webHidden/>
              </w:rPr>
              <w:fldChar w:fldCharType="separate"/>
            </w:r>
            <w:r w:rsidR="001449F6">
              <w:rPr>
                <w:noProof/>
                <w:webHidden/>
              </w:rPr>
              <w:t>10</w:t>
            </w:r>
            <w:r>
              <w:rPr>
                <w:noProof/>
                <w:webHidden/>
              </w:rPr>
              <w:fldChar w:fldCharType="end"/>
            </w:r>
          </w:hyperlink>
        </w:p>
        <w:p w14:paraId="60CC63C4" w14:textId="6551305C"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2" w:history="1">
            <w:r w:rsidRPr="00EC7E5A">
              <w:rPr>
                <w:rStyle w:val="Hyperlink"/>
                <w:rFonts w:cs="Arial"/>
                <w:noProof/>
              </w:rPr>
              <w:t>Strait of Georgia Dogfish Longline Hook Survey</w:t>
            </w:r>
            <w:r>
              <w:rPr>
                <w:noProof/>
                <w:webHidden/>
              </w:rPr>
              <w:tab/>
            </w:r>
            <w:r>
              <w:rPr>
                <w:noProof/>
                <w:webHidden/>
              </w:rPr>
              <w:fldChar w:fldCharType="begin"/>
            </w:r>
            <w:r>
              <w:rPr>
                <w:noProof/>
                <w:webHidden/>
              </w:rPr>
              <w:instrText xml:space="preserve"> PAGEREF _Toc194415532 \h </w:instrText>
            </w:r>
            <w:r>
              <w:rPr>
                <w:noProof/>
                <w:webHidden/>
              </w:rPr>
            </w:r>
            <w:r>
              <w:rPr>
                <w:noProof/>
                <w:webHidden/>
              </w:rPr>
              <w:fldChar w:fldCharType="separate"/>
            </w:r>
            <w:r w:rsidR="001449F6">
              <w:rPr>
                <w:noProof/>
                <w:webHidden/>
              </w:rPr>
              <w:t>10</w:t>
            </w:r>
            <w:r>
              <w:rPr>
                <w:noProof/>
                <w:webHidden/>
              </w:rPr>
              <w:fldChar w:fldCharType="end"/>
            </w:r>
          </w:hyperlink>
        </w:p>
        <w:p w14:paraId="1C1C2E2C" w14:textId="35A05D74"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3" w:history="1">
            <w:r w:rsidRPr="00EC7E5A">
              <w:rPr>
                <w:rStyle w:val="Hyperlink"/>
                <w:rFonts w:cs="Arial"/>
                <w:noProof/>
              </w:rPr>
              <w:t>Small Mesh Multispecies Bottom Trawl Survey</w:t>
            </w:r>
            <w:r>
              <w:rPr>
                <w:noProof/>
                <w:webHidden/>
              </w:rPr>
              <w:tab/>
            </w:r>
            <w:r>
              <w:rPr>
                <w:noProof/>
                <w:webHidden/>
              </w:rPr>
              <w:fldChar w:fldCharType="begin"/>
            </w:r>
            <w:r>
              <w:rPr>
                <w:noProof/>
                <w:webHidden/>
              </w:rPr>
              <w:instrText xml:space="preserve"> PAGEREF _Toc194415533 \h </w:instrText>
            </w:r>
            <w:r>
              <w:rPr>
                <w:noProof/>
                <w:webHidden/>
              </w:rPr>
            </w:r>
            <w:r>
              <w:rPr>
                <w:noProof/>
                <w:webHidden/>
              </w:rPr>
              <w:fldChar w:fldCharType="separate"/>
            </w:r>
            <w:r w:rsidR="001449F6">
              <w:rPr>
                <w:noProof/>
                <w:webHidden/>
              </w:rPr>
              <w:t>10</w:t>
            </w:r>
            <w:r>
              <w:rPr>
                <w:noProof/>
                <w:webHidden/>
              </w:rPr>
              <w:fldChar w:fldCharType="end"/>
            </w:r>
          </w:hyperlink>
        </w:p>
        <w:p w14:paraId="00240AE8" w14:textId="50E44C7F"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4" w:history="1">
            <w:r w:rsidRPr="00EC7E5A">
              <w:rPr>
                <w:rStyle w:val="Hyperlink"/>
                <w:rFonts w:cs="Arial"/>
                <w:noProof/>
              </w:rPr>
              <w:t>Hydroacoustic Surveys</w:t>
            </w:r>
            <w:r>
              <w:rPr>
                <w:noProof/>
                <w:webHidden/>
              </w:rPr>
              <w:tab/>
            </w:r>
            <w:r>
              <w:rPr>
                <w:noProof/>
                <w:webHidden/>
              </w:rPr>
              <w:fldChar w:fldCharType="begin"/>
            </w:r>
            <w:r>
              <w:rPr>
                <w:noProof/>
                <w:webHidden/>
              </w:rPr>
              <w:instrText xml:space="preserve"> PAGEREF _Toc194415534 \h </w:instrText>
            </w:r>
            <w:r>
              <w:rPr>
                <w:noProof/>
                <w:webHidden/>
              </w:rPr>
            </w:r>
            <w:r>
              <w:rPr>
                <w:noProof/>
                <w:webHidden/>
              </w:rPr>
              <w:fldChar w:fldCharType="separate"/>
            </w:r>
            <w:r w:rsidR="001449F6">
              <w:rPr>
                <w:noProof/>
                <w:webHidden/>
              </w:rPr>
              <w:t>11</w:t>
            </w:r>
            <w:r>
              <w:rPr>
                <w:noProof/>
                <w:webHidden/>
              </w:rPr>
              <w:fldChar w:fldCharType="end"/>
            </w:r>
          </w:hyperlink>
        </w:p>
        <w:p w14:paraId="01C30D40" w14:textId="77DB8B35"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5" w:history="1">
            <w:r w:rsidRPr="00EC7E5A">
              <w:rPr>
                <w:rStyle w:val="Hyperlink"/>
                <w:rFonts w:eastAsia="Calibri" w:cs="Arial"/>
                <w:noProof/>
              </w:rPr>
              <w:t>International Pacific Halibut Commission Survey</w:t>
            </w:r>
            <w:r>
              <w:rPr>
                <w:noProof/>
                <w:webHidden/>
              </w:rPr>
              <w:tab/>
            </w:r>
            <w:r>
              <w:rPr>
                <w:noProof/>
                <w:webHidden/>
              </w:rPr>
              <w:fldChar w:fldCharType="begin"/>
            </w:r>
            <w:r>
              <w:rPr>
                <w:noProof/>
                <w:webHidden/>
              </w:rPr>
              <w:instrText xml:space="preserve"> PAGEREF _Toc194415535 \h </w:instrText>
            </w:r>
            <w:r>
              <w:rPr>
                <w:noProof/>
                <w:webHidden/>
              </w:rPr>
            </w:r>
            <w:r>
              <w:rPr>
                <w:noProof/>
                <w:webHidden/>
              </w:rPr>
              <w:fldChar w:fldCharType="separate"/>
            </w:r>
            <w:r w:rsidR="001449F6">
              <w:rPr>
                <w:noProof/>
                <w:webHidden/>
              </w:rPr>
              <w:t>12</w:t>
            </w:r>
            <w:r>
              <w:rPr>
                <w:noProof/>
                <w:webHidden/>
              </w:rPr>
              <w:fldChar w:fldCharType="end"/>
            </w:r>
          </w:hyperlink>
        </w:p>
        <w:p w14:paraId="32DFEEC0" w14:textId="7498BD93" w:rsidR="00082439" w:rsidRDefault="00082439">
          <w:pPr>
            <w:pStyle w:val="TOC1"/>
            <w:tabs>
              <w:tab w:val="left" w:pos="440"/>
              <w:tab w:val="right" w:leader="dot" w:pos="9350"/>
            </w:tabs>
            <w:rPr>
              <w:rFonts w:asciiTheme="minorHAnsi" w:eastAsiaTheme="minorEastAsia" w:hAnsiTheme="minorHAnsi"/>
              <w:noProof/>
              <w:kern w:val="2"/>
              <w:lang w:val="en-US"/>
              <w14:ligatures w14:val="standardContextual"/>
            </w:rPr>
          </w:pPr>
          <w:hyperlink w:anchor="_Toc194415536" w:history="1">
            <w:r w:rsidRPr="00EC7E5A">
              <w:rPr>
                <w:rStyle w:val="Hyperlink"/>
                <w:rFonts w:cs="Arial"/>
                <w:noProof/>
              </w:rPr>
              <w:t>3.</w:t>
            </w:r>
            <w:r>
              <w:rPr>
                <w:rFonts w:asciiTheme="minorHAnsi" w:eastAsiaTheme="minorEastAsia" w:hAnsiTheme="minorHAnsi"/>
                <w:noProof/>
                <w:kern w:val="2"/>
                <w:lang w:val="en-US"/>
                <w14:ligatures w14:val="standardContextual"/>
              </w:rPr>
              <w:tab/>
            </w:r>
            <w:r w:rsidRPr="00EC7E5A">
              <w:rPr>
                <w:rStyle w:val="Hyperlink"/>
                <w:rFonts w:cs="Arial"/>
                <w:noProof/>
              </w:rPr>
              <w:t>Research and Publications</w:t>
            </w:r>
            <w:r>
              <w:rPr>
                <w:noProof/>
                <w:webHidden/>
              </w:rPr>
              <w:tab/>
            </w:r>
            <w:r>
              <w:rPr>
                <w:noProof/>
                <w:webHidden/>
              </w:rPr>
              <w:fldChar w:fldCharType="begin"/>
            </w:r>
            <w:r>
              <w:rPr>
                <w:noProof/>
                <w:webHidden/>
              </w:rPr>
              <w:instrText xml:space="preserve"> PAGEREF _Toc194415536 \h </w:instrText>
            </w:r>
            <w:r>
              <w:rPr>
                <w:noProof/>
                <w:webHidden/>
              </w:rPr>
            </w:r>
            <w:r>
              <w:rPr>
                <w:noProof/>
                <w:webHidden/>
              </w:rPr>
              <w:fldChar w:fldCharType="separate"/>
            </w:r>
            <w:r w:rsidR="001449F6">
              <w:rPr>
                <w:noProof/>
                <w:webHidden/>
              </w:rPr>
              <w:t>12</w:t>
            </w:r>
            <w:r>
              <w:rPr>
                <w:noProof/>
                <w:webHidden/>
              </w:rPr>
              <w:fldChar w:fldCharType="end"/>
            </w:r>
          </w:hyperlink>
        </w:p>
        <w:p w14:paraId="53D6FAD4" w14:textId="7A4EF3A5"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7" w:history="1">
            <w:r w:rsidRPr="00EC7E5A">
              <w:rPr>
                <w:rStyle w:val="Hyperlink"/>
                <w:noProof/>
              </w:rPr>
              <w:t>Groundfish Synopsis Report</w:t>
            </w:r>
            <w:r>
              <w:rPr>
                <w:noProof/>
                <w:webHidden/>
              </w:rPr>
              <w:tab/>
            </w:r>
            <w:r>
              <w:rPr>
                <w:noProof/>
                <w:webHidden/>
              </w:rPr>
              <w:fldChar w:fldCharType="begin"/>
            </w:r>
            <w:r>
              <w:rPr>
                <w:noProof/>
                <w:webHidden/>
              </w:rPr>
              <w:instrText xml:space="preserve"> PAGEREF _Toc194415537 \h </w:instrText>
            </w:r>
            <w:r>
              <w:rPr>
                <w:noProof/>
                <w:webHidden/>
              </w:rPr>
            </w:r>
            <w:r>
              <w:rPr>
                <w:noProof/>
                <w:webHidden/>
              </w:rPr>
              <w:fldChar w:fldCharType="separate"/>
            </w:r>
            <w:r w:rsidR="001449F6">
              <w:rPr>
                <w:noProof/>
                <w:webHidden/>
              </w:rPr>
              <w:t>12</w:t>
            </w:r>
            <w:r>
              <w:rPr>
                <w:noProof/>
                <w:webHidden/>
              </w:rPr>
              <w:fldChar w:fldCharType="end"/>
            </w:r>
          </w:hyperlink>
        </w:p>
        <w:p w14:paraId="79616EB7" w14:textId="2DBE71AC"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8" w:history="1">
            <w:r w:rsidRPr="00EC7E5A">
              <w:rPr>
                <w:rStyle w:val="Hyperlink"/>
                <w:rFonts w:cs="Arial"/>
                <w:noProof/>
              </w:rPr>
              <w:t>Collection of Commercial Biological Samples</w:t>
            </w:r>
            <w:r>
              <w:rPr>
                <w:noProof/>
                <w:webHidden/>
              </w:rPr>
              <w:tab/>
            </w:r>
            <w:r>
              <w:rPr>
                <w:noProof/>
                <w:webHidden/>
              </w:rPr>
              <w:fldChar w:fldCharType="begin"/>
            </w:r>
            <w:r>
              <w:rPr>
                <w:noProof/>
                <w:webHidden/>
              </w:rPr>
              <w:instrText xml:space="preserve"> PAGEREF _Toc194415538 \h </w:instrText>
            </w:r>
            <w:r>
              <w:rPr>
                <w:noProof/>
                <w:webHidden/>
              </w:rPr>
            </w:r>
            <w:r>
              <w:rPr>
                <w:noProof/>
                <w:webHidden/>
              </w:rPr>
              <w:fldChar w:fldCharType="separate"/>
            </w:r>
            <w:r w:rsidR="001449F6">
              <w:rPr>
                <w:noProof/>
                <w:webHidden/>
              </w:rPr>
              <w:t>13</w:t>
            </w:r>
            <w:r>
              <w:rPr>
                <w:noProof/>
                <w:webHidden/>
              </w:rPr>
              <w:fldChar w:fldCharType="end"/>
            </w:r>
          </w:hyperlink>
        </w:p>
        <w:p w14:paraId="29E166F5" w14:textId="05A74868"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39" w:history="1">
            <w:r w:rsidRPr="00EC7E5A">
              <w:rPr>
                <w:rStyle w:val="Hyperlink"/>
                <w:rFonts w:cs="Arial"/>
                <w:noProof/>
              </w:rPr>
              <w:t>Small Mesh Multispecies Survey Report</w:t>
            </w:r>
            <w:r>
              <w:rPr>
                <w:noProof/>
                <w:webHidden/>
              </w:rPr>
              <w:tab/>
            </w:r>
            <w:r>
              <w:rPr>
                <w:noProof/>
                <w:webHidden/>
              </w:rPr>
              <w:fldChar w:fldCharType="begin"/>
            </w:r>
            <w:r>
              <w:rPr>
                <w:noProof/>
                <w:webHidden/>
              </w:rPr>
              <w:instrText xml:space="preserve"> PAGEREF _Toc194415539 \h </w:instrText>
            </w:r>
            <w:r>
              <w:rPr>
                <w:noProof/>
                <w:webHidden/>
              </w:rPr>
            </w:r>
            <w:r>
              <w:rPr>
                <w:noProof/>
                <w:webHidden/>
              </w:rPr>
              <w:fldChar w:fldCharType="separate"/>
            </w:r>
            <w:r w:rsidR="001449F6">
              <w:rPr>
                <w:noProof/>
                <w:webHidden/>
              </w:rPr>
              <w:t>13</w:t>
            </w:r>
            <w:r>
              <w:rPr>
                <w:noProof/>
                <w:webHidden/>
              </w:rPr>
              <w:fldChar w:fldCharType="end"/>
            </w:r>
          </w:hyperlink>
        </w:p>
        <w:p w14:paraId="47377DE0" w14:textId="513F70CD"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0" w:history="1">
            <w:r w:rsidRPr="00EC7E5A">
              <w:rPr>
                <w:rStyle w:val="Hyperlink"/>
                <w:rFonts w:cs="Arial"/>
                <w:noProof/>
              </w:rPr>
              <w:t>Passive Acoustic Monitoring (PAM) of Rocky Reef Fishes</w:t>
            </w:r>
            <w:r>
              <w:rPr>
                <w:noProof/>
                <w:webHidden/>
              </w:rPr>
              <w:tab/>
            </w:r>
            <w:r>
              <w:rPr>
                <w:noProof/>
                <w:webHidden/>
              </w:rPr>
              <w:fldChar w:fldCharType="begin"/>
            </w:r>
            <w:r>
              <w:rPr>
                <w:noProof/>
                <w:webHidden/>
              </w:rPr>
              <w:instrText xml:space="preserve"> PAGEREF _Toc194415540 \h </w:instrText>
            </w:r>
            <w:r>
              <w:rPr>
                <w:noProof/>
                <w:webHidden/>
              </w:rPr>
            </w:r>
            <w:r>
              <w:rPr>
                <w:noProof/>
                <w:webHidden/>
              </w:rPr>
              <w:fldChar w:fldCharType="separate"/>
            </w:r>
            <w:r w:rsidR="001449F6">
              <w:rPr>
                <w:noProof/>
                <w:webHidden/>
              </w:rPr>
              <w:t>14</w:t>
            </w:r>
            <w:r>
              <w:rPr>
                <w:noProof/>
                <w:webHidden/>
              </w:rPr>
              <w:fldChar w:fldCharType="end"/>
            </w:r>
          </w:hyperlink>
        </w:p>
        <w:p w14:paraId="36E4CF0B" w14:textId="23093DE0"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1" w:history="1">
            <w:r w:rsidRPr="00EC7E5A">
              <w:rPr>
                <w:rStyle w:val="Hyperlink"/>
                <w:rFonts w:eastAsia="Calibri Light" w:cs="Arial"/>
                <w:noProof/>
                <w:lang w:val="en-US"/>
              </w:rPr>
              <w:t>Evaluating the Utility of Integrating Close-Kin Mark Recapture-Data within Stock Assessments</w:t>
            </w:r>
            <w:r>
              <w:rPr>
                <w:noProof/>
                <w:webHidden/>
              </w:rPr>
              <w:tab/>
            </w:r>
            <w:r>
              <w:rPr>
                <w:noProof/>
                <w:webHidden/>
              </w:rPr>
              <w:fldChar w:fldCharType="begin"/>
            </w:r>
            <w:r>
              <w:rPr>
                <w:noProof/>
                <w:webHidden/>
              </w:rPr>
              <w:instrText xml:space="preserve"> PAGEREF _Toc194415541 \h </w:instrText>
            </w:r>
            <w:r>
              <w:rPr>
                <w:noProof/>
                <w:webHidden/>
              </w:rPr>
            </w:r>
            <w:r>
              <w:rPr>
                <w:noProof/>
                <w:webHidden/>
              </w:rPr>
              <w:fldChar w:fldCharType="separate"/>
            </w:r>
            <w:r w:rsidR="001449F6">
              <w:rPr>
                <w:noProof/>
                <w:webHidden/>
              </w:rPr>
              <w:t>14</w:t>
            </w:r>
            <w:r>
              <w:rPr>
                <w:noProof/>
                <w:webHidden/>
              </w:rPr>
              <w:fldChar w:fldCharType="end"/>
            </w:r>
          </w:hyperlink>
        </w:p>
        <w:p w14:paraId="02E7BC94" w14:textId="302A5832"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2" w:history="1">
            <w:r w:rsidRPr="00EC7E5A">
              <w:rPr>
                <w:rStyle w:val="Hyperlink"/>
                <w:rFonts w:cs="Arial"/>
                <w:noProof/>
              </w:rPr>
              <w:t>Body condition as a shared response to environmental conditions</w:t>
            </w:r>
            <w:r>
              <w:rPr>
                <w:noProof/>
                <w:webHidden/>
              </w:rPr>
              <w:tab/>
            </w:r>
            <w:r>
              <w:rPr>
                <w:noProof/>
                <w:webHidden/>
              </w:rPr>
              <w:fldChar w:fldCharType="begin"/>
            </w:r>
            <w:r>
              <w:rPr>
                <w:noProof/>
                <w:webHidden/>
              </w:rPr>
              <w:instrText xml:space="preserve"> PAGEREF _Toc194415542 \h </w:instrText>
            </w:r>
            <w:r>
              <w:rPr>
                <w:noProof/>
                <w:webHidden/>
              </w:rPr>
            </w:r>
            <w:r>
              <w:rPr>
                <w:noProof/>
                <w:webHidden/>
              </w:rPr>
              <w:fldChar w:fldCharType="separate"/>
            </w:r>
            <w:r w:rsidR="001449F6">
              <w:rPr>
                <w:noProof/>
                <w:webHidden/>
              </w:rPr>
              <w:t>15</w:t>
            </w:r>
            <w:r>
              <w:rPr>
                <w:noProof/>
                <w:webHidden/>
              </w:rPr>
              <w:fldChar w:fldCharType="end"/>
            </w:r>
          </w:hyperlink>
        </w:p>
        <w:p w14:paraId="0F3A3C9B" w14:textId="32450D36"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3" w:history="1">
            <w:r w:rsidRPr="00EC7E5A">
              <w:rPr>
                <w:rStyle w:val="Hyperlink"/>
                <w:rFonts w:cs="Arial"/>
                <w:noProof/>
              </w:rPr>
              <w:t>State of the Pacific Ocean: Trends in Pacific Canadian Groundfish Stock Status and Surveys</w:t>
            </w:r>
            <w:r>
              <w:rPr>
                <w:noProof/>
                <w:webHidden/>
              </w:rPr>
              <w:tab/>
            </w:r>
            <w:r>
              <w:rPr>
                <w:noProof/>
                <w:webHidden/>
              </w:rPr>
              <w:fldChar w:fldCharType="begin"/>
            </w:r>
            <w:r>
              <w:rPr>
                <w:noProof/>
                <w:webHidden/>
              </w:rPr>
              <w:instrText xml:space="preserve"> PAGEREF _Toc194415543 \h </w:instrText>
            </w:r>
            <w:r>
              <w:rPr>
                <w:noProof/>
                <w:webHidden/>
              </w:rPr>
            </w:r>
            <w:r>
              <w:rPr>
                <w:noProof/>
                <w:webHidden/>
              </w:rPr>
              <w:fldChar w:fldCharType="separate"/>
            </w:r>
            <w:r w:rsidR="001449F6">
              <w:rPr>
                <w:noProof/>
                <w:webHidden/>
              </w:rPr>
              <w:t>15</w:t>
            </w:r>
            <w:r>
              <w:rPr>
                <w:noProof/>
                <w:webHidden/>
              </w:rPr>
              <w:fldChar w:fldCharType="end"/>
            </w:r>
          </w:hyperlink>
        </w:p>
        <w:p w14:paraId="4833BAB0" w14:textId="2F340B83"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4" w:history="1">
            <w:r w:rsidRPr="00EC7E5A">
              <w:rPr>
                <w:rStyle w:val="Hyperlink"/>
                <w:rFonts w:cs="Arial"/>
                <w:noProof/>
              </w:rPr>
              <w:t>Lingcod Egg Conversion</w:t>
            </w:r>
            <w:r>
              <w:rPr>
                <w:noProof/>
                <w:webHidden/>
              </w:rPr>
              <w:tab/>
            </w:r>
            <w:r>
              <w:rPr>
                <w:noProof/>
                <w:webHidden/>
              </w:rPr>
              <w:fldChar w:fldCharType="begin"/>
            </w:r>
            <w:r>
              <w:rPr>
                <w:noProof/>
                <w:webHidden/>
              </w:rPr>
              <w:instrText xml:space="preserve"> PAGEREF _Toc194415544 \h </w:instrText>
            </w:r>
            <w:r>
              <w:rPr>
                <w:noProof/>
                <w:webHidden/>
              </w:rPr>
            </w:r>
            <w:r>
              <w:rPr>
                <w:noProof/>
                <w:webHidden/>
              </w:rPr>
              <w:fldChar w:fldCharType="separate"/>
            </w:r>
            <w:r w:rsidR="001449F6">
              <w:rPr>
                <w:noProof/>
                <w:webHidden/>
              </w:rPr>
              <w:t>16</w:t>
            </w:r>
            <w:r>
              <w:rPr>
                <w:noProof/>
                <w:webHidden/>
              </w:rPr>
              <w:fldChar w:fldCharType="end"/>
            </w:r>
          </w:hyperlink>
        </w:p>
        <w:p w14:paraId="038DBB25" w14:textId="75284DAB"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5" w:history="1">
            <w:r w:rsidRPr="00EC7E5A">
              <w:rPr>
                <w:rStyle w:val="Hyperlink"/>
                <w:noProof/>
              </w:rPr>
              <w:t>Enhanced Salmon Sampling Program</w:t>
            </w:r>
            <w:r>
              <w:rPr>
                <w:noProof/>
                <w:webHidden/>
              </w:rPr>
              <w:tab/>
            </w:r>
            <w:r>
              <w:rPr>
                <w:noProof/>
                <w:webHidden/>
              </w:rPr>
              <w:fldChar w:fldCharType="begin"/>
            </w:r>
            <w:r>
              <w:rPr>
                <w:noProof/>
                <w:webHidden/>
              </w:rPr>
              <w:instrText xml:space="preserve"> PAGEREF _Toc194415545 \h </w:instrText>
            </w:r>
            <w:r>
              <w:rPr>
                <w:noProof/>
                <w:webHidden/>
              </w:rPr>
            </w:r>
            <w:r>
              <w:rPr>
                <w:noProof/>
                <w:webHidden/>
              </w:rPr>
              <w:fldChar w:fldCharType="separate"/>
            </w:r>
            <w:r w:rsidR="001449F6">
              <w:rPr>
                <w:noProof/>
                <w:webHidden/>
              </w:rPr>
              <w:t>16</w:t>
            </w:r>
            <w:r>
              <w:rPr>
                <w:noProof/>
                <w:webHidden/>
              </w:rPr>
              <w:fldChar w:fldCharType="end"/>
            </w:r>
          </w:hyperlink>
        </w:p>
        <w:p w14:paraId="6F513FAC" w14:textId="65B7C761"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6" w:history="1">
            <w:r w:rsidRPr="00EC7E5A">
              <w:rPr>
                <w:rStyle w:val="Hyperlink"/>
                <w:noProof/>
              </w:rPr>
              <w:t>Explaining empirical dynamic modelling using verbal, graphical and mathematical approaches</w:t>
            </w:r>
            <w:r>
              <w:rPr>
                <w:noProof/>
                <w:webHidden/>
              </w:rPr>
              <w:tab/>
            </w:r>
            <w:r>
              <w:rPr>
                <w:noProof/>
                <w:webHidden/>
              </w:rPr>
              <w:fldChar w:fldCharType="begin"/>
            </w:r>
            <w:r>
              <w:rPr>
                <w:noProof/>
                <w:webHidden/>
              </w:rPr>
              <w:instrText xml:space="preserve"> PAGEREF _Toc194415546 \h </w:instrText>
            </w:r>
            <w:r>
              <w:rPr>
                <w:noProof/>
                <w:webHidden/>
              </w:rPr>
            </w:r>
            <w:r>
              <w:rPr>
                <w:noProof/>
                <w:webHidden/>
              </w:rPr>
              <w:fldChar w:fldCharType="separate"/>
            </w:r>
            <w:r w:rsidR="001449F6">
              <w:rPr>
                <w:noProof/>
                <w:webHidden/>
              </w:rPr>
              <w:t>17</w:t>
            </w:r>
            <w:r>
              <w:rPr>
                <w:noProof/>
                <w:webHidden/>
              </w:rPr>
              <w:fldChar w:fldCharType="end"/>
            </w:r>
          </w:hyperlink>
        </w:p>
        <w:p w14:paraId="1B04A365" w14:textId="0A861473"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7" w:history="1">
            <w:r w:rsidRPr="00EC7E5A">
              <w:rPr>
                <w:rStyle w:val="Hyperlink"/>
                <w:noProof/>
              </w:rPr>
              <w:t>pacea: An R package of Pacific ecosystem information to help facilitate an ecosystem approach to fisheries management</w:t>
            </w:r>
            <w:r>
              <w:rPr>
                <w:noProof/>
                <w:webHidden/>
              </w:rPr>
              <w:tab/>
            </w:r>
            <w:r>
              <w:rPr>
                <w:noProof/>
                <w:webHidden/>
              </w:rPr>
              <w:fldChar w:fldCharType="begin"/>
            </w:r>
            <w:r>
              <w:rPr>
                <w:noProof/>
                <w:webHidden/>
              </w:rPr>
              <w:instrText xml:space="preserve"> PAGEREF _Toc194415547 \h </w:instrText>
            </w:r>
            <w:r>
              <w:rPr>
                <w:noProof/>
                <w:webHidden/>
              </w:rPr>
            </w:r>
            <w:r>
              <w:rPr>
                <w:noProof/>
                <w:webHidden/>
              </w:rPr>
              <w:fldChar w:fldCharType="separate"/>
            </w:r>
            <w:r w:rsidR="001449F6">
              <w:rPr>
                <w:noProof/>
                <w:webHidden/>
              </w:rPr>
              <w:t>17</w:t>
            </w:r>
            <w:r>
              <w:rPr>
                <w:noProof/>
                <w:webHidden/>
              </w:rPr>
              <w:fldChar w:fldCharType="end"/>
            </w:r>
          </w:hyperlink>
        </w:p>
        <w:p w14:paraId="1BFD218D" w14:textId="10550EFD"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48" w:history="1">
            <w:r w:rsidRPr="00EC7E5A">
              <w:rPr>
                <w:rStyle w:val="Hyperlink"/>
                <w:noProof/>
              </w:rPr>
              <w:t>Using highest density intervals can reduce perceived uncertainty in stock assessments.</w:t>
            </w:r>
            <w:r>
              <w:rPr>
                <w:noProof/>
                <w:webHidden/>
              </w:rPr>
              <w:tab/>
            </w:r>
            <w:r>
              <w:rPr>
                <w:noProof/>
                <w:webHidden/>
              </w:rPr>
              <w:fldChar w:fldCharType="begin"/>
            </w:r>
            <w:r>
              <w:rPr>
                <w:noProof/>
                <w:webHidden/>
              </w:rPr>
              <w:instrText xml:space="preserve"> PAGEREF _Toc194415548 \h </w:instrText>
            </w:r>
            <w:r>
              <w:rPr>
                <w:noProof/>
                <w:webHidden/>
              </w:rPr>
            </w:r>
            <w:r>
              <w:rPr>
                <w:noProof/>
                <w:webHidden/>
              </w:rPr>
              <w:fldChar w:fldCharType="separate"/>
            </w:r>
            <w:r w:rsidR="001449F6">
              <w:rPr>
                <w:noProof/>
                <w:webHidden/>
              </w:rPr>
              <w:t>17</w:t>
            </w:r>
            <w:r>
              <w:rPr>
                <w:noProof/>
                <w:webHidden/>
              </w:rPr>
              <w:fldChar w:fldCharType="end"/>
            </w:r>
          </w:hyperlink>
        </w:p>
        <w:p w14:paraId="58FCD91D" w14:textId="12D32D25" w:rsidR="00082439" w:rsidRDefault="00082439">
          <w:pPr>
            <w:pStyle w:val="TOC1"/>
            <w:tabs>
              <w:tab w:val="left" w:pos="440"/>
              <w:tab w:val="right" w:leader="dot" w:pos="9350"/>
            </w:tabs>
            <w:rPr>
              <w:rFonts w:asciiTheme="minorHAnsi" w:eastAsiaTheme="minorEastAsia" w:hAnsiTheme="minorHAnsi"/>
              <w:noProof/>
              <w:kern w:val="2"/>
              <w:lang w:val="en-US"/>
              <w14:ligatures w14:val="standardContextual"/>
            </w:rPr>
          </w:pPr>
          <w:hyperlink w:anchor="_Toc194415549" w:history="1">
            <w:r w:rsidRPr="00EC7E5A">
              <w:rPr>
                <w:rStyle w:val="Hyperlink"/>
                <w:rFonts w:cs="Arial"/>
                <w:noProof/>
              </w:rPr>
              <w:t>4.</w:t>
            </w:r>
            <w:r>
              <w:rPr>
                <w:rFonts w:asciiTheme="minorHAnsi" w:eastAsiaTheme="minorEastAsia" w:hAnsiTheme="minorHAnsi"/>
                <w:noProof/>
                <w:kern w:val="2"/>
                <w:lang w:val="en-US"/>
                <w14:ligatures w14:val="standardContextual"/>
              </w:rPr>
              <w:tab/>
            </w:r>
            <w:r w:rsidRPr="00EC7E5A">
              <w:rPr>
                <w:rStyle w:val="Hyperlink"/>
                <w:rFonts w:cs="Arial"/>
                <w:noProof/>
              </w:rPr>
              <w:t>Stock Assessments and Management by Species/Group (1 – 3 paragraphs for each species/group)</w:t>
            </w:r>
            <w:r>
              <w:rPr>
                <w:noProof/>
                <w:webHidden/>
              </w:rPr>
              <w:tab/>
            </w:r>
            <w:r>
              <w:rPr>
                <w:noProof/>
                <w:webHidden/>
              </w:rPr>
              <w:fldChar w:fldCharType="begin"/>
            </w:r>
            <w:r>
              <w:rPr>
                <w:noProof/>
                <w:webHidden/>
              </w:rPr>
              <w:instrText xml:space="preserve"> PAGEREF _Toc194415549 \h </w:instrText>
            </w:r>
            <w:r>
              <w:rPr>
                <w:noProof/>
                <w:webHidden/>
              </w:rPr>
            </w:r>
            <w:r>
              <w:rPr>
                <w:noProof/>
                <w:webHidden/>
              </w:rPr>
              <w:fldChar w:fldCharType="separate"/>
            </w:r>
            <w:r w:rsidR="001449F6">
              <w:rPr>
                <w:noProof/>
                <w:webHidden/>
              </w:rPr>
              <w:t>18</w:t>
            </w:r>
            <w:r>
              <w:rPr>
                <w:noProof/>
                <w:webHidden/>
              </w:rPr>
              <w:fldChar w:fldCharType="end"/>
            </w:r>
          </w:hyperlink>
        </w:p>
        <w:p w14:paraId="772224E5" w14:textId="6A00390C" w:rsidR="00082439" w:rsidRDefault="00082439">
          <w:pPr>
            <w:pStyle w:val="TOC2"/>
            <w:tabs>
              <w:tab w:val="right" w:leader="dot" w:pos="9350"/>
            </w:tabs>
            <w:rPr>
              <w:rFonts w:asciiTheme="minorHAnsi" w:eastAsiaTheme="minorEastAsia" w:hAnsiTheme="minorHAnsi"/>
              <w:noProof/>
              <w:kern w:val="2"/>
              <w:lang w:val="en-US"/>
              <w14:ligatures w14:val="standardContextual"/>
            </w:rPr>
          </w:pPr>
          <w:hyperlink w:anchor="_Toc194415550" w:history="1">
            <w:r w:rsidRPr="00EC7E5A">
              <w:rPr>
                <w:rStyle w:val="Hyperlink"/>
                <w:rFonts w:cs="Arial"/>
                <w:noProof/>
              </w:rPr>
              <w:t>Stocks Assessed in 2024</w:t>
            </w:r>
            <w:r>
              <w:rPr>
                <w:noProof/>
                <w:webHidden/>
              </w:rPr>
              <w:tab/>
            </w:r>
            <w:r>
              <w:rPr>
                <w:noProof/>
                <w:webHidden/>
              </w:rPr>
              <w:fldChar w:fldCharType="begin"/>
            </w:r>
            <w:r>
              <w:rPr>
                <w:noProof/>
                <w:webHidden/>
              </w:rPr>
              <w:instrText xml:space="preserve"> PAGEREF _Toc194415550 \h </w:instrText>
            </w:r>
            <w:r>
              <w:rPr>
                <w:noProof/>
                <w:webHidden/>
              </w:rPr>
            </w:r>
            <w:r>
              <w:rPr>
                <w:noProof/>
                <w:webHidden/>
              </w:rPr>
              <w:fldChar w:fldCharType="separate"/>
            </w:r>
            <w:r w:rsidR="001449F6">
              <w:rPr>
                <w:noProof/>
                <w:webHidden/>
              </w:rPr>
              <w:t>18</w:t>
            </w:r>
            <w:r>
              <w:rPr>
                <w:noProof/>
                <w:webHidden/>
              </w:rPr>
              <w:fldChar w:fldCharType="end"/>
            </w:r>
          </w:hyperlink>
        </w:p>
        <w:p w14:paraId="73EE4C97" w14:textId="0C3A6C6E"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51" w:history="1">
            <w:r w:rsidRPr="00EC7E5A">
              <w:rPr>
                <w:rStyle w:val="Hyperlink"/>
                <w:rFonts w:cs="Arial"/>
                <w:noProof/>
              </w:rPr>
              <w:t>Pacific Spiny Dogfish (Outside)</w:t>
            </w:r>
            <w:r>
              <w:rPr>
                <w:noProof/>
                <w:webHidden/>
              </w:rPr>
              <w:tab/>
            </w:r>
            <w:r>
              <w:rPr>
                <w:noProof/>
                <w:webHidden/>
              </w:rPr>
              <w:fldChar w:fldCharType="begin"/>
            </w:r>
            <w:r>
              <w:rPr>
                <w:noProof/>
                <w:webHidden/>
              </w:rPr>
              <w:instrText xml:space="preserve"> PAGEREF _Toc194415551 \h </w:instrText>
            </w:r>
            <w:r>
              <w:rPr>
                <w:noProof/>
                <w:webHidden/>
              </w:rPr>
            </w:r>
            <w:r>
              <w:rPr>
                <w:noProof/>
                <w:webHidden/>
              </w:rPr>
              <w:fldChar w:fldCharType="separate"/>
            </w:r>
            <w:r w:rsidR="001449F6">
              <w:rPr>
                <w:noProof/>
                <w:webHidden/>
              </w:rPr>
              <w:t>18</w:t>
            </w:r>
            <w:r>
              <w:rPr>
                <w:noProof/>
                <w:webHidden/>
              </w:rPr>
              <w:fldChar w:fldCharType="end"/>
            </w:r>
          </w:hyperlink>
        </w:p>
        <w:p w14:paraId="17FD302C" w14:textId="1852649D"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52" w:history="1">
            <w:r w:rsidRPr="00EC7E5A">
              <w:rPr>
                <w:rStyle w:val="Hyperlink"/>
                <w:rFonts w:cs="Arial"/>
                <w:noProof/>
              </w:rPr>
              <w:t>Offshore Hake</w:t>
            </w:r>
            <w:r>
              <w:rPr>
                <w:noProof/>
                <w:webHidden/>
              </w:rPr>
              <w:tab/>
            </w:r>
            <w:r>
              <w:rPr>
                <w:noProof/>
                <w:webHidden/>
              </w:rPr>
              <w:fldChar w:fldCharType="begin"/>
            </w:r>
            <w:r>
              <w:rPr>
                <w:noProof/>
                <w:webHidden/>
              </w:rPr>
              <w:instrText xml:space="preserve"> PAGEREF _Toc194415552 \h </w:instrText>
            </w:r>
            <w:r>
              <w:rPr>
                <w:noProof/>
                <w:webHidden/>
              </w:rPr>
            </w:r>
            <w:r>
              <w:rPr>
                <w:noProof/>
                <w:webHidden/>
              </w:rPr>
              <w:fldChar w:fldCharType="separate"/>
            </w:r>
            <w:r w:rsidR="001449F6">
              <w:rPr>
                <w:noProof/>
                <w:webHidden/>
              </w:rPr>
              <w:t>19</w:t>
            </w:r>
            <w:r>
              <w:rPr>
                <w:noProof/>
                <w:webHidden/>
              </w:rPr>
              <w:fldChar w:fldCharType="end"/>
            </w:r>
          </w:hyperlink>
        </w:p>
        <w:p w14:paraId="672DD070" w14:textId="62559325"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53" w:history="1">
            <w:r w:rsidRPr="00EC7E5A">
              <w:rPr>
                <w:rStyle w:val="Hyperlink"/>
                <w:rFonts w:cs="Arial"/>
                <w:noProof/>
                <w:lang w:val="en-US"/>
              </w:rPr>
              <w:t>Bocaccio</w:t>
            </w:r>
            <w:r>
              <w:rPr>
                <w:noProof/>
                <w:webHidden/>
              </w:rPr>
              <w:tab/>
            </w:r>
            <w:r>
              <w:rPr>
                <w:noProof/>
                <w:webHidden/>
              </w:rPr>
              <w:fldChar w:fldCharType="begin"/>
            </w:r>
            <w:r>
              <w:rPr>
                <w:noProof/>
                <w:webHidden/>
              </w:rPr>
              <w:instrText xml:space="preserve"> PAGEREF _Toc194415553 \h </w:instrText>
            </w:r>
            <w:r>
              <w:rPr>
                <w:noProof/>
                <w:webHidden/>
              </w:rPr>
            </w:r>
            <w:r>
              <w:rPr>
                <w:noProof/>
                <w:webHidden/>
              </w:rPr>
              <w:fldChar w:fldCharType="separate"/>
            </w:r>
            <w:r w:rsidR="001449F6">
              <w:rPr>
                <w:noProof/>
                <w:webHidden/>
              </w:rPr>
              <w:t>19</w:t>
            </w:r>
            <w:r>
              <w:rPr>
                <w:noProof/>
                <w:webHidden/>
              </w:rPr>
              <w:fldChar w:fldCharType="end"/>
            </w:r>
          </w:hyperlink>
        </w:p>
        <w:p w14:paraId="63A24B53" w14:textId="3F0AEED5"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54" w:history="1">
            <w:r w:rsidRPr="00EC7E5A">
              <w:rPr>
                <w:rStyle w:val="Hyperlink"/>
                <w:rFonts w:cs="Arial"/>
                <w:noProof/>
              </w:rPr>
              <w:t>Yellowtail Rockfish</w:t>
            </w:r>
            <w:r>
              <w:rPr>
                <w:noProof/>
                <w:webHidden/>
              </w:rPr>
              <w:tab/>
            </w:r>
            <w:r>
              <w:rPr>
                <w:noProof/>
                <w:webHidden/>
              </w:rPr>
              <w:fldChar w:fldCharType="begin"/>
            </w:r>
            <w:r>
              <w:rPr>
                <w:noProof/>
                <w:webHidden/>
              </w:rPr>
              <w:instrText xml:space="preserve"> PAGEREF _Toc194415554 \h </w:instrText>
            </w:r>
            <w:r>
              <w:rPr>
                <w:noProof/>
                <w:webHidden/>
              </w:rPr>
            </w:r>
            <w:r>
              <w:rPr>
                <w:noProof/>
                <w:webHidden/>
              </w:rPr>
              <w:fldChar w:fldCharType="separate"/>
            </w:r>
            <w:r w:rsidR="001449F6">
              <w:rPr>
                <w:noProof/>
                <w:webHidden/>
              </w:rPr>
              <w:t>20</w:t>
            </w:r>
            <w:r>
              <w:rPr>
                <w:noProof/>
                <w:webHidden/>
              </w:rPr>
              <w:fldChar w:fldCharType="end"/>
            </w:r>
          </w:hyperlink>
        </w:p>
        <w:p w14:paraId="6430ABE8" w14:textId="4282C949"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55" w:history="1">
            <w:r w:rsidRPr="00EC7E5A">
              <w:rPr>
                <w:rStyle w:val="Hyperlink"/>
                <w:rFonts w:cs="Arial"/>
                <w:noProof/>
              </w:rPr>
              <w:t>Sablefish</w:t>
            </w:r>
            <w:r>
              <w:rPr>
                <w:noProof/>
                <w:webHidden/>
              </w:rPr>
              <w:tab/>
            </w:r>
            <w:r>
              <w:rPr>
                <w:noProof/>
                <w:webHidden/>
              </w:rPr>
              <w:fldChar w:fldCharType="begin"/>
            </w:r>
            <w:r>
              <w:rPr>
                <w:noProof/>
                <w:webHidden/>
              </w:rPr>
              <w:instrText xml:space="preserve"> PAGEREF _Toc194415555 \h </w:instrText>
            </w:r>
            <w:r>
              <w:rPr>
                <w:noProof/>
                <w:webHidden/>
              </w:rPr>
            </w:r>
            <w:r>
              <w:rPr>
                <w:noProof/>
                <w:webHidden/>
              </w:rPr>
              <w:fldChar w:fldCharType="separate"/>
            </w:r>
            <w:r w:rsidR="001449F6">
              <w:rPr>
                <w:noProof/>
                <w:webHidden/>
              </w:rPr>
              <w:t>21</w:t>
            </w:r>
            <w:r>
              <w:rPr>
                <w:noProof/>
                <w:webHidden/>
              </w:rPr>
              <w:fldChar w:fldCharType="end"/>
            </w:r>
          </w:hyperlink>
        </w:p>
        <w:p w14:paraId="3A3FCDAE" w14:textId="3620CD01"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56" w:history="1">
            <w:r w:rsidRPr="00EC7E5A">
              <w:rPr>
                <w:rStyle w:val="Hyperlink"/>
                <w:rFonts w:cs="Arial"/>
                <w:noProof/>
                <w:lang w:val="en-US"/>
              </w:rPr>
              <w:t>Petrale Sole</w:t>
            </w:r>
            <w:r>
              <w:rPr>
                <w:noProof/>
                <w:webHidden/>
              </w:rPr>
              <w:tab/>
            </w:r>
            <w:r>
              <w:rPr>
                <w:noProof/>
                <w:webHidden/>
              </w:rPr>
              <w:fldChar w:fldCharType="begin"/>
            </w:r>
            <w:r>
              <w:rPr>
                <w:noProof/>
                <w:webHidden/>
              </w:rPr>
              <w:instrText xml:space="preserve"> PAGEREF _Toc194415556 \h </w:instrText>
            </w:r>
            <w:r>
              <w:rPr>
                <w:noProof/>
                <w:webHidden/>
              </w:rPr>
            </w:r>
            <w:r>
              <w:rPr>
                <w:noProof/>
                <w:webHidden/>
              </w:rPr>
              <w:fldChar w:fldCharType="separate"/>
            </w:r>
            <w:r w:rsidR="001449F6">
              <w:rPr>
                <w:noProof/>
                <w:webHidden/>
              </w:rPr>
              <w:t>21</w:t>
            </w:r>
            <w:r>
              <w:rPr>
                <w:noProof/>
                <w:webHidden/>
              </w:rPr>
              <w:fldChar w:fldCharType="end"/>
            </w:r>
          </w:hyperlink>
        </w:p>
        <w:p w14:paraId="3CC2635A" w14:textId="04F647F1"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57" w:history="1">
            <w:r w:rsidRPr="00EC7E5A">
              <w:rPr>
                <w:rStyle w:val="Hyperlink"/>
                <w:rFonts w:cs="Arial"/>
                <w:noProof/>
              </w:rPr>
              <w:t>Arrowtooth Flounder</w:t>
            </w:r>
            <w:r>
              <w:rPr>
                <w:noProof/>
                <w:webHidden/>
              </w:rPr>
              <w:tab/>
            </w:r>
            <w:r>
              <w:rPr>
                <w:noProof/>
                <w:webHidden/>
              </w:rPr>
              <w:fldChar w:fldCharType="begin"/>
            </w:r>
            <w:r>
              <w:rPr>
                <w:noProof/>
                <w:webHidden/>
              </w:rPr>
              <w:instrText xml:space="preserve"> PAGEREF _Toc194415557 \h </w:instrText>
            </w:r>
            <w:r>
              <w:rPr>
                <w:noProof/>
                <w:webHidden/>
              </w:rPr>
            </w:r>
            <w:r>
              <w:rPr>
                <w:noProof/>
                <w:webHidden/>
              </w:rPr>
              <w:fldChar w:fldCharType="separate"/>
            </w:r>
            <w:r w:rsidR="001449F6">
              <w:rPr>
                <w:noProof/>
                <w:webHidden/>
              </w:rPr>
              <w:t>22</w:t>
            </w:r>
            <w:r>
              <w:rPr>
                <w:noProof/>
                <w:webHidden/>
              </w:rPr>
              <w:fldChar w:fldCharType="end"/>
            </w:r>
          </w:hyperlink>
        </w:p>
        <w:p w14:paraId="086A570E" w14:textId="69230689" w:rsidR="00082439" w:rsidRDefault="00082439">
          <w:pPr>
            <w:pStyle w:val="TOC3"/>
            <w:tabs>
              <w:tab w:val="right" w:leader="dot" w:pos="9350"/>
            </w:tabs>
            <w:rPr>
              <w:rFonts w:asciiTheme="minorHAnsi" w:eastAsiaTheme="minorEastAsia" w:hAnsiTheme="minorHAnsi"/>
              <w:noProof/>
              <w:kern w:val="2"/>
              <w:lang w:val="en-US"/>
              <w14:ligatures w14:val="standardContextual"/>
            </w:rPr>
          </w:pPr>
          <w:hyperlink w:anchor="_Toc194415558" w:history="1">
            <w:r w:rsidRPr="00EC7E5A">
              <w:rPr>
                <w:rStyle w:val="Hyperlink"/>
                <w:rFonts w:cs="Arial"/>
                <w:noProof/>
              </w:rPr>
              <w:t>Summary of Assessment Advice by Stock</w:t>
            </w:r>
            <w:r>
              <w:rPr>
                <w:noProof/>
                <w:webHidden/>
              </w:rPr>
              <w:tab/>
            </w:r>
            <w:r>
              <w:rPr>
                <w:noProof/>
                <w:webHidden/>
              </w:rPr>
              <w:fldChar w:fldCharType="begin"/>
            </w:r>
            <w:r>
              <w:rPr>
                <w:noProof/>
                <w:webHidden/>
              </w:rPr>
              <w:instrText xml:space="preserve"> PAGEREF _Toc194415558 \h </w:instrText>
            </w:r>
            <w:r>
              <w:rPr>
                <w:noProof/>
                <w:webHidden/>
              </w:rPr>
            </w:r>
            <w:r>
              <w:rPr>
                <w:noProof/>
                <w:webHidden/>
              </w:rPr>
              <w:fldChar w:fldCharType="separate"/>
            </w:r>
            <w:r w:rsidR="001449F6">
              <w:rPr>
                <w:noProof/>
                <w:webHidden/>
              </w:rPr>
              <w:t>22</w:t>
            </w:r>
            <w:r>
              <w:rPr>
                <w:noProof/>
                <w:webHidden/>
              </w:rPr>
              <w:fldChar w:fldCharType="end"/>
            </w:r>
          </w:hyperlink>
        </w:p>
        <w:p w14:paraId="729A6204" w14:textId="4F8F0333" w:rsidR="00082439" w:rsidRDefault="00082439">
          <w:pPr>
            <w:pStyle w:val="TOC1"/>
            <w:tabs>
              <w:tab w:val="left" w:pos="440"/>
              <w:tab w:val="right" w:leader="dot" w:pos="9350"/>
            </w:tabs>
            <w:rPr>
              <w:rFonts w:asciiTheme="minorHAnsi" w:eastAsiaTheme="minorEastAsia" w:hAnsiTheme="minorHAnsi"/>
              <w:noProof/>
              <w:kern w:val="2"/>
              <w:lang w:val="en-US"/>
              <w14:ligatures w14:val="standardContextual"/>
            </w:rPr>
          </w:pPr>
          <w:hyperlink w:anchor="_Toc194415559" w:history="1">
            <w:r w:rsidRPr="00EC7E5A">
              <w:rPr>
                <w:rStyle w:val="Hyperlink"/>
                <w:rFonts w:cs="Arial"/>
                <w:noProof/>
              </w:rPr>
              <w:t>5.</w:t>
            </w:r>
            <w:r>
              <w:rPr>
                <w:rFonts w:asciiTheme="minorHAnsi" w:eastAsiaTheme="minorEastAsia" w:hAnsiTheme="minorHAnsi"/>
                <w:noProof/>
                <w:kern w:val="2"/>
                <w:lang w:val="en-US"/>
                <w14:ligatures w14:val="standardContextual"/>
              </w:rPr>
              <w:tab/>
            </w:r>
            <w:r w:rsidRPr="00EC7E5A">
              <w:rPr>
                <w:rStyle w:val="Hyperlink"/>
                <w:rFonts w:cs="Arial"/>
                <w:noProof/>
              </w:rPr>
              <w:t>Reserves</w:t>
            </w:r>
            <w:r>
              <w:rPr>
                <w:noProof/>
                <w:webHidden/>
              </w:rPr>
              <w:tab/>
            </w:r>
            <w:r>
              <w:rPr>
                <w:noProof/>
                <w:webHidden/>
              </w:rPr>
              <w:fldChar w:fldCharType="begin"/>
            </w:r>
            <w:r>
              <w:rPr>
                <w:noProof/>
                <w:webHidden/>
              </w:rPr>
              <w:instrText xml:space="preserve"> PAGEREF _Toc194415559 \h </w:instrText>
            </w:r>
            <w:r>
              <w:rPr>
                <w:noProof/>
                <w:webHidden/>
              </w:rPr>
            </w:r>
            <w:r>
              <w:rPr>
                <w:noProof/>
                <w:webHidden/>
              </w:rPr>
              <w:fldChar w:fldCharType="separate"/>
            </w:r>
            <w:r w:rsidR="001449F6">
              <w:rPr>
                <w:noProof/>
                <w:webHidden/>
              </w:rPr>
              <w:t>27</w:t>
            </w:r>
            <w:r>
              <w:rPr>
                <w:noProof/>
                <w:webHidden/>
              </w:rPr>
              <w:fldChar w:fldCharType="end"/>
            </w:r>
          </w:hyperlink>
        </w:p>
        <w:p w14:paraId="27AF1A8E" w14:textId="49645EEB" w:rsidR="00082439" w:rsidRDefault="00082439">
          <w:pPr>
            <w:pStyle w:val="TOC1"/>
            <w:tabs>
              <w:tab w:val="left" w:pos="440"/>
              <w:tab w:val="right" w:leader="dot" w:pos="9350"/>
            </w:tabs>
            <w:rPr>
              <w:rFonts w:asciiTheme="minorHAnsi" w:eastAsiaTheme="minorEastAsia" w:hAnsiTheme="minorHAnsi"/>
              <w:noProof/>
              <w:kern w:val="2"/>
              <w:lang w:val="en-US"/>
              <w14:ligatures w14:val="standardContextual"/>
            </w:rPr>
          </w:pPr>
          <w:hyperlink w:anchor="_Toc194415560" w:history="1">
            <w:r w:rsidRPr="00EC7E5A">
              <w:rPr>
                <w:rStyle w:val="Hyperlink"/>
                <w:rFonts w:cs="Arial"/>
                <w:noProof/>
              </w:rPr>
              <w:t>6.</w:t>
            </w:r>
            <w:r>
              <w:rPr>
                <w:rFonts w:asciiTheme="minorHAnsi" w:eastAsiaTheme="minorEastAsia" w:hAnsiTheme="minorHAnsi"/>
                <w:noProof/>
                <w:kern w:val="2"/>
                <w:lang w:val="en-US"/>
                <w14:ligatures w14:val="standardContextual"/>
              </w:rPr>
              <w:tab/>
            </w:r>
            <w:r w:rsidRPr="00EC7E5A">
              <w:rPr>
                <w:rStyle w:val="Hyperlink"/>
                <w:rFonts w:cs="Arial"/>
                <w:noProof/>
              </w:rPr>
              <w:t>Data Management</w:t>
            </w:r>
            <w:r>
              <w:rPr>
                <w:noProof/>
                <w:webHidden/>
              </w:rPr>
              <w:tab/>
            </w:r>
            <w:r>
              <w:rPr>
                <w:noProof/>
                <w:webHidden/>
              </w:rPr>
              <w:fldChar w:fldCharType="begin"/>
            </w:r>
            <w:r>
              <w:rPr>
                <w:noProof/>
                <w:webHidden/>
              </w:rPr>
              <w:instrText xml:space="preserve"> PAGEREF _Toc194415560 \h </w:instrText>
            </w:r>
            <w:r>
              <w:rPr>
                <w:noProof/>
                <w:webHidden/>
              </w:rPr>
            </w:r>
            <w:r>
              <w:rPr>
                <w:noProof/>
                <w:webHidden/>
              </w:rPr>
              <w:fldChar w:fldCharType="separate"/>
            </w:r>
            <w:r w:rsidR="001449F6">
              <w:rPr>
                <w:noProof/>
                <w:webHidden/>
              </w:rPr>
              <w:t>29</w:t>
            </w:r>
            <w:r>
              <w:rPr>
                <w:noProof/>
                <w:webHidden/>
              </w:rPr>
              <w:fldChar w:fldCharType="end"/>
            </w:r>
          </w:hyperlink>
        </w:p>
        <w:p w14:paraId="039A9108" w14:textId="7A531821" w:rsidR="00082439" w:rsidRDefault="00082439">
          <w:pPr>
            <w:pStyle w:val="TOC1"/>
            <w:tabs>
              <w:tab w:val="left" w:pos="440"/>
              <w:tab w:val="right" w:leader="dot" w:pos="9350"/>
            </w:tabs>
            <w:rPr>
              <w:rFonts w:asciiTheme="minorHAnsi" w:eastAsiaTheme="minorEastAsia" w:hAnsiTheme="minorHAnsi"/>
              <w:noProof/>
              <w:kern w:val="2"/>
              <w:lang w:val="en-US"/>
              <w14:ligatures w14:val="standardContextual"/>
            </w:rPr>
          </w:pPr>
          <w:hyperlink w:anchor="_Toc194415561" w:history="1">
            <w:r w:rsidRPr="00EC7E5A">
              <w:rPr>
                <w:rStyle w:val="Hyperlink"/>
                <w:rFonts w:cs="Arial"/>
                <w:noProof/>
              </w:rPr>
              <w:t>7.</w:t>
            </w:r>
            <w:r>
              <w:rPr>
                <w:rFonts w:asciiTheme="minorHAnsi" w:eastAsiaTheme="minorEastAsia" w:hAnsiTheme="minorHAnsi"/>
                <w:noProof/>
                <w:kern w:val="2"/>
                <w:lang w:val="en-US"/>
                <w14:ligatures w14:val="standardContextual"/>
              </w:rPr>
              <w:tab/>
            </w:r>
            <w:r w:rsidRPr="00EC7E5A">
              <w:rPr>
                <w:rStyle w:val="Hyperlink"/>
                <w:rFonts w:cs="Arial"/>
                <w:noProof/>
              </w:rPr>
              <w:t>Upcoming Work, Emerging Needs, and Challenges</w:t>
            </w:r>
            <w:r>
              <w:rPr>
                <w:noProof/>
                <w:webHidden/>
              </w:rPr>
              <w:tab/>
            </w:r>
            <w:r>
              <w:rPr>
                <w:noProof/>
                <w:webHidden/>
              </w:rPr>
              <w:fldChar w:fldCharType="begin"/>
            </w:r>
            <w:r>
              <w:rPr>
                <w:noProof/>
                <w:webHidden/>
              </w:rPr>
              <w:instrText xml:space="preserve"> PAGEREF _Toc194415561 \h </w:instrText>
            </w:r>
            <w:r>
              <w:rPr>
                <w:noProof/>
                <w:webHidden/>
              </w:rPr>
            </w:r>
            <w:r>
              <w:rPr>
                <w:noProof/>
                <w:webHidden/>
              </w:rPr>
              <w:fldChar w:fldCharType="separate"/>
            </w:r>
            <w:r w:rsidR="001449F6">
              <w:rPr>
                <w:noProof/>
                <w:webHidden/>
              </w:rPr>
              <w:t>29</w:t>
            </w:r>
            <w:r>
              <w:rPr>
                <w:noProof/>
                <w:webHidden/>
              </w:rPr>
              <w:fldChar w:fldCharType="end"/>
            </w:r>
          </w:hyperlink>
        </w:p>
        <w:p w14:paraId="5BBA9268" w14:textId="65D9F2CA" w:rsidR="00082439" w:rsidRDefault="00082439">
          <w:pPr>
            <w:pStyle w:val="TOC1"/>
            <w:tabs>
              <w:tab w:val="left" w:pos="440"/>
              <w:tab w:val="right" w:leader="dot" w:pos="9350"/>
            </w:tabs>
            <w:rPr>
              <w:rFonts w:asciiTheme="minorHAnsi" w:eastAsiaTheme="minorEastAsia" w:hAnsiTheme="minorHAnsi"/>
              <w:noProof/>
              <w:kern w:val="2"/>
              <w:lang w:val="en-US"/>
              <w14:ligatures w14:val="standardContextual"/>
            </w:rPr>
          </w:pPr>
          <w:hyperlink w:anchor="_Toc194415562" w:history="1">
            <w:r w:rsidRPr="00EC7E5A">
              <w:rPr>
                <w:rStyle w:val="Hyperlink"/>
                <w:rFonts w:cs="Arial"/>
                <w:noProof/>
              </w:rPr>
              <w:t>8.</w:t>
            </w:r>
            <w:r>
              <w:rPr>
                <w:rFonts w:asciiTheme="minorHAnsi" w:eastAsiaTheme="minorEastAsia" w:hAnsiTheme="minorHAnsi"/>
                <w:noProof/>
                <w:kern w:val="2"/>
                <w:lang w:val="en-US"/>
                <w14:ligatures w14:val="standardContextual"/>
              </w:rPr>
              <w:tab/>
            </w:r>
            <w:r w:rsidRPr="00EC7E5A">
              <w:rPr>
                <w:rStyle w:val="Hyperlink"/>
                <w:rFonts w:cs="Arial"/>
                <w:noProof/>
              </w:rPr>
              <w:t>Agency Contact List</w:t>
            </w:r>
            <w:r>
              <w:rPr>
                <w:noProof/>
                <w:webHidden/>
              </w:rPr>
              <w:tab/>
            </w:r>
            <w:r>
              <w:rPr>
                <w:noProof/>
                <w:webHidden/>
              </w:rPr>
              <w:fldChar w:fldCharType="begin"/>
            </w:r>
            <w:r>
              <w:rPr>
                <w:noProof/>
                <w:webHidden/>
              </w:rPr>
              <w:instrText xml:space="preserve"> PAGEREF _Toc194415562 \h </w:instrText>
            </w:r>
            <w:r>
              <w:rPr>
                <w:noProof/>
                <w:webHidden/>
              </w:rPr>
            </w:r>
            <w:r>
              <w:rPr>
                <w:noProof/>
                <w:webHidden/>
              </w:rPr>
              <w:fldChar w:fldCharType="separate"/>
            </w:r>
            <w:r w:rsidR="001449F6">
              <w:rPr>
                <w:noProof/>
                <w:webHidden/>
              </w:rPr>
              <w:t>30</w:t>
            </w:r>
            <w:r>
              <w:rPr>
                <w:noProof/>
                <w:webHidden/>
              </w:rPr>
              <w:fldChar w:fldCharType="end"/>
            </w:r>
          </w:hyperlink>
        </w:p>
        <w:p w14:paraId="5BC631F0" w14:textId="1F8F89F5" w:rsidR="00082439" w:rsidRDefault="00082439">
          <w:r>
            <w:rPr>
              <w:b/>
              <w:bCs/>
              <w:noProof/>
            </w:rPr>
            <w:fldChar w:fldCharType="end"/>
          </w:r>
        </w:p>
      </w:sdtContent>
    </w:sdt>
    <w:p w14:paraId="34BF0430" w14:textId="41129E25" w:rsidR="00FC633F" w:rsidRDefault="00FC633F">
      <w:pPr>
        <w:spacing w:after="160"/>
      </w:pPr>
      <w:r>
        <w:br w:type="page"/>
      </w:r>
    </w:p>
    <w:p w14:paraId="4E6F6E42" w14:textId="03E5690B" w:rsidR="00C63279" w:rsidRPr="00C80717" w:rsidRDefault="00C63279" w:rsidP="009141EE">
      <w:pPr>
        <w:pStyle w:val="Heading1"/>
        <w:numPr>
          <w:ilvl w:val="0"/>
          <w:numId w:val="6"/>
        </w:numPr>
        <w:rPr>
          <w:rFonts w:ascii="Arial" w:hAnsi="Arial" w:cs="Arial"/>
          <w:sz w:val="22"/>
          <w:szCs w:val="22"/>
        </w:rPr>
      </w:pPr>
      <w:bookmarkStart w:id="1" w:name="_Toc194415526"/>
      <w:r w:rsidRPr="00C80717">
        <w:rPr>
          <w:rFonts w:ascii="Arial" w:hAnsi="Arial" w:cs="Arial"/>
          <w:sz w:val="22"/>
          <w:szCs w:val="22"/>
        </w:rPr>
        <w:lastRenderedPageBreak/>
        <w:t>Executive Summary</w:t>
      </w:r>
      <w:bookmarkEnd w:id="0"/>
      <w:bookmarkEnd w:id="1"/>
    </w:p>
    <w:p w14:paraId="5839861E" w14:textId="77777777" w:rsidR="000E5522" w:rsidRDefault="000E5522" w:rsidP="00C63279">
      <w:pPr>
        <w:rPr>
          <w:rFonts w:cs="Arial"/>
        </w:rPr>
      </w:pPr>
    </w:p>
    <w:p w14:paraId="3D16B5E1" w14:textId="7673B73F" w:rsidR="000E5522" w:rsidRDefault="00AA53CE" w:rsidP="00C63279">
      <w:pPr>
        <w:rPr>
          <w:rFonts w:cs="Arial"/>
        </w:rPr>
      </w:pPr>
      <w:r>
        <w:rPr>
          <w:rFonts w:cs="Arial"/>
        </w:rPr>
        <w:t>In 2024, t</w:t>
      </w:r>
      <w:r w:rsidR="000E5522">
        <w:rPr>
          <w:rFonts w:cs="Arial"/>
        </w:rPr>
        <w:t xml:space="preserve">he Groundfish Section </w:t>
      </w:r>
      <w:r>
        <w:rPr>
          <w:rFonts w:cs="Arial"/>
        </w:rPr>
        <w:t xml:space="preserve">in the Pacific Region of DFO Science had a productive year. The </w:t>
      </w:r>
      <w:r w:rsidRPr="00C80717">
        <w:rPr>
          <w:rFonts w:cs="Arial"/>
        </w:rPr>
        <w:t>Multispecies Synoptic Bottom Trawl</w:t>
      </w:r>
      <w:r>
        <w:rPr>
          <w:rFonts w:cs="Arial"/>
        </w:rPr>
        <w:t xml:space="preserve"> </w:t>
      </w:r>
      <w:r w:rsidR="00716C18">
        <w:rPr>
          <w:rFonts w:cs="Arial"/>
        </w:rPr>
        <w:t xml:space="preserve">surveys took place on the West Coast of Vancouver Island and the West Coast of Haida Gwaii. Hard Bottom Longline </w:t>
      </w:r>
      <w:r w:rsidR="003563EA">
        <w:rPr>
          <w:rFonts w:cs="Arial"/>
        </w:rPr>
        <w:t xml:space="preserve">(HBLL) </w:t>
      </w:r>
      <w:r w:rsidR="00716C18">
        <w:rPr>
          <w:rFonts w:cs="Arial"/>
        </w:rPr>
        <w:t xml:space="preserve">surveys in waters Inside and Outside of Vancouver Island </w:t>
      </w:r>
      <w:r w:rsidR="00FF7DAB">
        <w:rPr>
          <w:rFonts w:cs="Arial"/>
        </w:rPr>
        <w:t>both surveyed their southern regions (</w:t>
      </w:r>
      <w:r w:rsidR="003563EA">
        <w:rPr>
          <w:rFonts w:cs="Arial"/>
        </w:rPr>
        <w:t xml:space="preserve">Inside HBLL: </w:t>
      </w:r>
      <w:r w:rsidR="00FF7DAB">
        <w:rPr>
          <w:rFonts w:cs="Arial"/>
        </w:rPr>
        <w:t xml:space="preserve">Strait of Georgia; </w:t>
      </w:r>
      <w:r w:rsidR="003563EA">
        <w:rPr>
          <w:rFonts w:cs="Arial"/>
        </w:rPr>
        <w:t xml:space="preserve">Outside HBLL: </w:t>
      </w:r>
      <w:r w:rsidR="00FF7DAB">
        <w:rPr>
          <w:rFonts w:cs="Arial"/>
        </w:rPr>
        <w:t xml:space="preserve">north </w:t>
      </w:r>
      <w:r w:rsidR="003563EA">
        <w:rPr>
          <w:rFonts w:cs="Arial"/>
        </w:rPr>
        <w:t xml:space="preserve">and </w:t>
      </w:r>
      <w:r w:rsidR="00FF7DAB">
        <w:rPr>
          <w:rFonts w:cs="Arial"/>
        </w:rPr>
        <w:t>west coasts of Vancouver Island and Central Coast)</w:t>
      </w:r>
      <w:r w:rsidR="00BD5258">
        <w:rPr>
          <w:rFonts w:cs="Arial"/>
        </w:rPr>
        <w:t xml:space="preserve">, and the Sablefish survey </w:t>
      </w:r>
      <w:r w:rsidR="00876128">
        <w:rPr>
          <w:rFonts w:cs="Arial"/>
        </w:rPr>
        <w:t xml:space="preserve">took place </w:t>
      </w:r>
      <w:r w:rsidR="003563EA">
        <w:rPr>
          <w:rFonts w:cs="Arial"/>
        </w:rPr>
        <w:t>throughout offshore</w:t>
      </w:r>
      <w:r w:rsidR="00CC2251">
        <w:rPr>
          <w:rFonts w:cs="Arial"/>
        </w:rPr>
        <w:t xml:space="preserve"> outside waters. </w:t>
      </w:r>
      <w:r w:rsidR="00C305C2" w:rsidRPr="00C80717">
        <w:rPr>
          <w:rFonts w:cs="Arial"/>
        </w:rPr>
        <w:t>Offshore Pacific Hake Acoustic-Trawl Survey</w:t>
      </w:r>
      <w:r w:rsidR="00C305C2">
        <w:rPr>
          <w:rFonts w:cs="Arial"/>
        </w:rPr>
        <w:t xml:space="preserve"> was on a research year and Hake were only found south of the Canada-US border. The Strait of Georgia Hake survey took place in Winter of 2024 and 2025. </w:t>
      </w:r>
    </w:p>
    <w:p w14:paraId="2C7AE4A6" w14:textId="77777777" w:rsidR="00C305C2" w:rsidRDefault="00C305C2" w:rsidP="00C63279">
      <w:pPr>
        <w:rPr>
          <w:rFonts w:cs="Arial"/>
        </w:rPr>
      </w:pPr>
    </w:p>
    <w:p w14:paraId="538D3A9D" w14:textId="350BC32D" w:rsidR="00C305C2" w:rsidRDefault="00C305C2" w:rsidP="00C63279">
      <w:pPr>
        <w:rPr>
          <w:rFonts w:cs="Arial"/>
        </w:rPr>
      </w:pPr>
      <w:r>
        <w:rPr>
          <w:rFonts w:cs="Arial"/>
        </w:rPr>
        <w:t>Several research and monitoring publications were completed in 2024</w:t>
      </w:r>
      <w:r w:rsidR="00EF6409">
        <w:rPr>
          <w:rFonts w:cs="Arial"/>
        </w:rPr>
        <w:t xml:space="preserve"> and are described in the Research Section</w:t>
      </w:r>
      <w:r>
        <w:rPr>
          <w:rFonts w:cs="Arial"/>
        </w:rPr>
        <w:t xml:space="preserve">, including updated GF Synopsis reports, </w:t>
      </w:r>
      <w:r w:rsidR="00402610">
        <w:rPr>
          <w:rFonts w:cs="Arial"/>
        </w:rPr>
        <w:t xml:space="preserve">updated groundfish species trends presented at the annual “State of the Pacific Ocean” meeting, and work on </w:t>
      </w:r>
      <w:r w:rsidR="00EF6409">
        <w:rPr>
          <w:rFonts w:cs="Arial"/>
        </w:rPr>
        <w:t>the</w:t>
      </w:r>
      <w:r w:rsidR="00402610">
        <w:rPr>
          <w:rFonts w:cs="Arial"/>
        </w:rPr>
        <w:t xml:space="preserve"> R package “</w:t>
      </w:r>
      <w:proofErr w:type="spellStart"/>
      <w:r w:rsidR="00402610">
        <w:rPr>
          <w:rFonts w:cs="Arial"/>
        </w:rPr>
        <w:t>pacea</w:t>
      </w:r>
      <w:proofErr w:type="spellEnd"/>
      <w:r w:rsidR="00402610">
        <w:rPr>
          <w:rFonts w:cs="Arial"/>
        </w:rPr>
        <w:t xml:space="preserve">” </w:t>
      </w:r>
      <w:r w:rsidR="00EF6409">
        <w:rPr>
          <w:rFonts w:cs="Arial"/>
        </w:rPr>
        <w:t xml:space="preserve">developed </w:t>
      </w:r>
      <w:r w:rsidR="00EF6409" w:rsidRPr="00EF6409">
        <w:rPr>
          <w:rFonts w:cs="Arial"/>
        </w:rPr>
        <w:t xml:space="preserve">in order to support DFO science </w:t>
      </w:r>
      <w:r w:rsidR="00EF6409">
        <w:rPr>
          <w:rFonts w:cs="Arial"/>
        </w:rPr>
        <w:t xml:space="preserve">to </w:t>
      </w:r>
      <w:r w:rsidR="00EF6409" w:rsidRPr="00EF6409">
        <w:rPr>
          <w:rFonts w:cs="Arial"/>
        </w:rPr>
        <w:t>the include environmental considerations in stock assessments.</w:t>
      </w:r>
    </w:p>
    <w:p w14:paraId="5F5E9E62" w14:textId="77777777" w:rsidR="00C305C2" w:rsidRDefault="00C305C2" w:rsidP="00C63279">
      <w:pPr>
        <w:rPr>
          <w:rFonts w:cs="Arial"/>
        </w:rPr>
      </w:pPr>
    </w:p>
    <w:p w14:paraId="6A611F4C" w14:textId="3DBEF50A" w:rsidR="00B65B9B" w:rsidRDefault="00B3691D" w:rsidP="00C63279">
      <w:pPr>
        <w:rPr>
          <w:rFonts w:cs="Arial"/>
        </w:rPr>
      </w:pPr>
      <w:r w:rsidRPr="00B3691D">
        <w:rPr>
          <w:rFonts w:cs="Arial"/>
        </w:rPr>
        <w:t>During 2024/25, DFO Science provided coastwide harvest advice in full stock assessments for Petrale Sole, Yellowtail Rockfish and Pacific Spiny Dogfish and stock assessment updates for Bocaccio and Arrowtooth Flounder. Advice was provided for Sablefish in the form of a management procedure (MP) update.</w:t>
      </w:r>
    </w:p>
    <w:p w14:paraId="10A668AD" w14:textId="77777777" w:rsidR="00B3691D" w:rsidRPr="00C80717" w:rsidRDefault="00B3691D" w:rsidP="00C63279">
      <w:pPr>
        <w:rPr>
          <w:rFonts w:cs="Arial"/>
        </w:rPr>
      </w:pPr>
    </w:p>
    <w:p w14:paraId="0524AA58" w14:textId="315819D6" w:rsidR="00A33DF2" w:rsidRPr="00C80717" w:rsidRDefault="00665AA7" w:rsidP="00A33DF2">
      <w:pPr>
        <w:pStyle w:val="Heading1"/>
        <w:numPr>
          <w:ilvl w:val="0"/>
          <w:numId w:val="6"/>
        </w:numPr>
        <w:rPr>
          <w:rFonts w:ascii="Arial" w:hAnsi="Arial" w:cs="Arial"/>
          <w:sz w:val="22"/>
          <w:szCs w:val="22"/>
        </w:rPr>
      </w:pPr>
      <w:bookmarkStart w:id="2" w:name="_Toc190091705"/>
      <w:r w:rsidRPr="00C80717">
        <w:rPr>
          <w:rFonts w:ascii="Arial" w:hAnsi="Arial" w:cs="Arial"/>
          <w:sz w:val="22"/>
          <w:szCs w:val="22"/>
        </w:rPr>
        <w:t xml:space="preserve"> </w:t>
      </w:r>
      <w:bookmarkStart w:id="3" w:name="_Toc194415527"/>
      <w:r w:rsidR="00684BEE" w:rsidRPr="00C80717">
        <w:rPr>
          <w:rFonts w:ascii="Arial" w:hAnsi="Arial" w:cs="Arial"/>
          <w:sz w:val="22"/>
          <w:szCs w:val="22"/>
        </w:rPr>
        <w:t>Surveys and Monitoring</w:t>
      </w:r>
      <w:bookmarkEnd w:id="2"/>
      <w:bookmarkEnd w:id="3"/>
    </w:p>
    <w:p w14:paraId="6967832B" w14:textId="77777777" w:rsidR="00B65B9B" w:rsidRPr="00C80717" w:rsidRDefault="00B65B9B" w:rsidP="00684BEE">
      <w:pPr>
        <w:rPr>
          <w:rFonts w:cs="Arial"/>
        </w:rPr>
      </w:pPr>
    </w:p>
    <w:p w14:paraId="2D753276" w14:textId="11DF8192" w:rsidR="00FC4C8D" w:rsidRPr="00C80717" w:rsidRDefault="00FC4C8D" w:rsidP="00FC4C8D">
      <w:pPr>
        <w:pStyle w:val="Heading2"/>
        <w:spacing w:after="240"/>
        <w:rPr>
          <w:rFonts w:ascii="Arial" w:hAnsi="Arial" w:cs="Arial"/>
          <w:sz w:val="22"/>
          <w:szCs w:val="22"/>
        </w:rPr>
      </w:pPr>
      <w:bookmarkStart w:id="4" w:name="_Toc194415528"/>
      <w:r w:rsidRPr="00C80717">
        <w:rPr>
          <w:rStyle w:val="Heading3Char"/>
          <w:rFonts w:ascii="Arial" w:hAnsi="Arial" w:cs="Arial"/>
          <w:color w:val="2F5496" w:themeColor="accent1" w:themeShade="BF"/>
          <w:sz w:val="22"/>
          <w:szCs w:val="22"/>
        </w:rPr>
        <w:t>Fishing Surveys</w:t>
      </w:r>
      <w:bookmarkEnd w:id="4"/>
    </w:p>
    <w:p w14:paraId="7375296B" w14:textId="5376A517" w:rsidR="000B359B" w:rsidRPr="00C80717" w:rsidRDefault="000B359B" w:rsidP="000B359B">
      <w:pPr>
        <w:pStyle w:val="Body"/>
        <w:rPr>
          <w:rFonts w:cs="Arial"/>
        </w:rPr>
      </w:pPr>
      <w:r w:rsidRPr="00C80717">
        <w:rPr>
          <w:rFonts w:cs="Arial"/>
        </w:rPr>
        <w:t>The Fisheries and Oceans Canada (DFO) Groundfish section of the Stock Assessment and Research Division conducts a suite of fishing surveys using bottom trawl, longline hook, and longline trap gear that, in aggregate, provide comprehensive coverage for all offshore waters of Canada’s Pacific Coast. The core surveys include the Multispecies Synoptic Bottom Trawl, Hard Bottom Longline Hook (HBLL), and Sablefish Longline Trap surveys (</w:t>
      </w:r>
      <w:r w:rsidRPr="00C80717">
        <w:rPr>
          <w:rFonts w:cs="Arial"/>
          <w:color w:val="2B579A"/>
          <w:shd w:val="clear" w:color="auto" w:fill="E6E6E6"/>
        </w:rPr>
        <w:fldChar w:fldCharType="begin"/>
      </w:r>
      <w:r w:rsidRPr="00C80717">
        <w:rPr>
          <w:rFonts w:cs="Arial"/>
        </w:rPr>
        <w:instrText xml:space="preserve"> REF _Ref45010519 \h </w:instrText>
      </w:r>
      <w:r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Pr="00C80717">
        <w:rPr>
          <w:rFonts w:cs="Arial"/>
          <w:color w:val="2B579A"/>
          <w:shd w:val="clear" w:color="auto" w:fill="E6E6E6"/>
        </w:rPr>
        <w:fldChar w:fldCharType="separate"/>
      </w:r>
      <w:r w:rsidRPr="00C80717">
        <w:rPr>
          <w:rFonts w:cs="Arial"/>
        </w:rPr>
        <w:t xml:space="preserve">Figure </w:t>
      </w:r>
      <w:r w:rsidRPr="00C80717">
        <w:rPr>
          <w:rFonts w:cs="Arial"/>
          <w:noProof/>
        </w:rPr>
        <w:t>1</w:t>
      </w:r>
      <w:r w:rsidRPr="00C80717">
        <w:rPr>
          <w:rFonts w:cs="Arial"/>
          <w:color w:val="2B579A"/>
          <w:shd w:val="clear" w:color="auto" w:fill="E6E6E6"/>
        </w:rPr>
        <w:fldChar w:fldCharType="end"/>
      </w:r>
      <w:r w:rsidRPr="00C80717">
        <w:rPr>
          <w:rFonts w:cs="Arial"/>
        </w:rPr>
        <w:t xml:space="preserve">). </w:t>
      </w:r>
    </w:p>
    <w:p w14:paraId="70C2EC92" w14:textId="77777777" w:rsidR="000B359B" w:rsidRPr="00C80717" w:rsidRDefault="000B359B" w:rsidP="000B359B">
      <w:pPr>
        <w:pStyle w:val="Body"/>
        <w:rPr>
          <w:rFonts w:cs="Arial"/>
        </w:rPr>
      </w:pPr>
      <w:r w:rsidRPr="00C80717">
        <w:rPr>
          <w:rFonts w:cs="Arial"/>
        </w:rPr>
        <w:t>Data from the synoptic bottom trawl surveys and hard bottom longline hook surveys are published annually to the Government of Canada Open Government Portal and to OBIS:</w:t>
      </w:r>
    </w:p>
    <w:p w14:paraId="00FAA33D" w14:textId="77777777" w:rsidR="000B359B" w:rsidRPr="00C80717" w:rsidRDefault="000B359B" w:rsidP="000B359B">
      <w:pPr>
        <w:pStyle w:val="Body"/>
        <w:numPr>
          <w:ilvl w:val="0"/>
          <w:numId w:val="8"/>
        </w:numPr>
        <w:spacing w:after="0"/>
        <w:rPr>
          <w:rFonts w:cs="Arial"/>
        </w:rPr>
      </w:pPr>
      <w:r w:rsidRPr="00C80717">
        <w:rPr>
          <w:rFonts w:cs="Arial"/>
        </w:rPr>
        <w:t>Open Government Portal</w:t>
      </w:r>
    </w:p>
    <w:p w14:paraId="2A551AED" w14:textId="77777777" w:rsidR="000B359B" w:rsidRPr="00C80717" w:rsidRDefault="00000000" w:rsidP="000B359B">
      <w:pPr>
        <w:pStyle w:val="Body"/>
        <w:numPr>
          <w:ilvl w:val="1"/>
          <w:numId w:val="8"/>
        </w:numPr>
        <w:spacing w:after="0"/>
        <w:rPr>
          <w:rFonts w:cs="Arial"/>
        </w:rPr>
      </w:pPr>
      <w:hyperlink r:id="rId9">
        <w:r w:rsidR="000B359B" w:rsidRPr="00C80717">
          <w:rPr>
            <w:rStyle w:val="Hyperlink"/>
            <w:rFonts w:cs="Arial"/>
          </w:rPr>
          <w:t>Synoptic Bottom Trawl Surveys</w:t>
        </w:r>
      </w:hyperlink>
    </w:p>
    <w:p w14:paraId="1DF6BFAE" w14:textId="77777777" w:rsidR="000B359B" w:rsidRPr="00C80717" w:rsidRDefault="00000000" w:rsidP="000B359B">
      <w:pPr>
        <w:pStyle w:val="Body"/>
        <w:numPr>
          <w:ilvl w:val="1"/>
          <w:numId w:val="8"/>
        </w:numPr>
        <w:spacing w:after="0"/>
        <w:rPr>
          <w:rStyle w:val="Hyperlink"/>
          <w:rFonts w:cs="Arial"/>
          <w:color w:val="auto"/>
          <w:u w:val="none"/>
        </w:rPr>
      </w:pPr>
      <w:hyperlink r:id="rId10">
        <w:r w:rsidR="000B359B" w:rsidRPr="00C80717">
          <w:rPr>
            <w:rStyle w:val="Hyperlink"/>
            <w:rFonts w:cs="Arial"/>
          </w:rPr>
          <w:t>Hard Bottom Longline Surveys</w:t>
        </w:r>
      </w:hyperlink>
    </w:p>
    <w:p w14:paraId="06A2D501" w14:textId="46DFF4E5" w:rsidR="00031567" w:rsidRPr="00C80717" w:rsidRDefault="00000000" w:rsidP="000B359B">
      <w:pPr>
        <w:pStyle w:val="Body"/>
        <w:numPr>
          <w:ilvl w:val="1"/>
          <w:numId w:val="8"/>
        </w:numPr>
        <w:spacing w:after="0"/>
        <w:rPr>
          <w:rStyle w:val="Hyperlink"/>
          <w:rFonts w:cs="Arial"/>
          <w:color w:val="auto"/>
          <w:u w:val="none"/>
        </w:rPr>
      </w:pPr>
      <w:hyperlink r:id="rId11" w:history="1">
        <w:r w:rsidR="00031567" w:rsidRPr="00C80717">
          <w:rPr>
            <w:rStyle w:val="Hyperlink"/>
            <w:rFonts w:cs="Arial"/>
          </w:rPr>
          <w:t xml:space="preserve">Sablefish </w:t>
        </w:r>
        <w:r w:rsidR="00660B26" w:rsidRPr="00C80717">
          <w:rPr>
            <w:rStyle w:val="Hyperlink"/>
            <w:rFonts w:cs="Arial"/>
          </w:rPr>
          <w:t xml:space="preserve">Offshore </w:t>
        </w:r>
        <w:r w:rsidR="00031567" w:rsidRPr="00C80717">
          <w:rPr>
            <w:rStyle w:val="Hyperlink"/>
            <w:rFonts w:cs="Arial"/>
          </w:rPr>
          <w:t>Longline Trap Survey</w:t>
        </w:r>
      </w:hyperlink>
    </w:p>
    <w:p w14:paraId="22509990" w14:textId="7AFE7EC0" w:rsidR="002C08A6" w:rsidRPr="00C80717" w:rsidRDefault="00000000" w:rsidP="002C08A6">
      <w:pPr>
        <w:pStyle w:val="Body"/>
        <w:numPr>
          <w:ilvl w:val="1"/>
          <w:numId w:val="8"/>
        </w:numPr>
        <w:spacing w:after="0"/>
        <w:rPr>
          <w:rFonts w:cs="Arial"/>
        </w:rPr>
      </w:pPr>
      <w:hyperlink r:id="rId12" w:history="1">
        <w:r w:rsidR="00031567" w:rsidRPr="00C80717">
          <w:rPr>
            <w:rStyle w:val="Hyperlink"/>
            <w:rFonts w:cs="Arial"/>
          </w:rPr>
          <w:t xml:space="preserve">Sablefish </w:t>
        </w:r>
        <w:r w:rsidR="00660B26" w:rsidRPr="00C80717">
          <w:rPr>
            <w:rStyle w:val="Hyperlink"/>
            <w:rFonts w:cs="Arial"/>
          </w:rPr>
          <w:t>Inlet Longline Trap Survey</w:t>
        </w:r>
      </w:hyperlink>
    </w:p>
    <w:p w14:paraId="1E24436D" w14:textId="77777777" w:rsidR="000B359B" w:rsidRPr="00C80717" w:rsidRDefault="000B359B" w:rsidP="002C08A6">
      <w:pPr>
        <w:pStyle w:val="Body"/>
        <w:numPr>
          <w:ilvl w:val="0"/>
          <w:numId w:val="8"/>
        </w:numPr>
        <w:spacing w:before="240" w:after="0"/>
        <w:rPr>
          <w:rFonts w:cs="Arial"/>
        </w:rPr>
      </w:pPr>
      <w:r w:rsidRPr="00C80717">
        <w:rPr>
          <w:rFonts w:cs="Arial"/>
        </w:rPr>
        <w:t>OBIS</w:t>
      </w:r>
    </w:p>
    <w:p w14:paraId="703B7A2F" w14:textId="77777777" w:rsidR="000B359B" w:rsidRPr="00C80717" w:rsidRDefault="00000000" w:rsidP="000B359B">
      <w:pPr>
        <w:pStyle w:val="Body"/>
        <w:numPr>
          <w:ilvl w:val="1"/>
          <w:numId w:val="8"/>
        </w:numPr>
        <w:spacing w:after="0"/>
        <w:rPr>
          <w:rFonts w:cs="Arial"/>
        </w:rPr>
      </w:pPr>
      <w:hyperlink r:id="rId13">
        <w:r w:rsidR="000B359B" w:rsidRPr="00C80717">
          <w:rPr>
            <w:rStyle w:val="Hyperlink"/>
            <w:rFonts w:cs="Arial"/>
          </w:rPr>
          <w:t>Queen Charlotte Sound Bottom Synoptic Trawl Survey</w:t>
        </w:r>
      </w:hyperlink>
    </w:p>
    <w:p w14:paraId="34CB4D81" w14:textId="77777777" w:rsidR="000B359B" w:rsidRPr="00C80717" w:rsidRDefault="00000000" w:rsidP="000B359B">
      <w:pPr>
        <w:pStyle w:val="Body"/>
        <w:numPr>
          <w:ilvl w:val="1"/>
          <w:numId w:val="8"/>
        </w:numPr>
        <w:spacing w:after="0"/>
        <w:rPr>
          <w:rFonts w:cs="Arial"/>
        </w:rPr>
      </w:pPr>
      <w:hyperlink r:id="rId14">
        <w:r w:rsidR="000B359B" w:rsidRPr="00C80717">
          <w:rPr>
            <w:rStyle w:val="Hyperlink"/>
            <w:rFonts w:cs="Arial"/>
          </w:rPr>
          <w:t>West Coast Vancouver Island Synoptic Trawl Survey</w:t>
        </w:r>
      </w:hyperlink>
    </w:p>
    <w:p w14:paraId="766929CC" w14:textId="77777777" w:rsidR="000B359B" w:rsidRPr="00C80717" w:rsidRDefault="00000000" w:rsidP="000B359B">
      <w:pPr>
        <w:pStyle w:val="Body"/>
        <w:numPr>
          <w:ilvl w:val="1"/>
          <w:numId w:val="8"/>
        </w:numPr>
        <w:spacing w:after="0"/>
        <w:rPr>
          <w:rFonts w:cs="Arial"/>
        </w:rPr>
      </w:pPr>
      <w:hyperlink r:id="rId15">
        <w:r w:rsidR="000B359B" w:rsidRPr="00C80717">
          <w:rPr>
            <w:rStyle w:val="Hyperlink"/>
            <w:rFonts w:cs="Arial"/>
          </w:rPr>
          <w:t>Hecate Strait Synoptic Trawl Survey</w:t>
        </w:r>
      </w:hyperlink>
    </w:p>
    <w:p w14:paraId="3B757271" w14:textId="77777777" w:rsidR="000B359B" w:rsidRPr="00C80717" w:rsidRDefault="00000000" w:rsidP="000B359B">
      <w:pPr>
        <w:pStyle w:val="Body"/>
        <w:numPr>
          <w:ilvl w:val="1"/>
          <w:numId w:val="8"/>
        </w:numPr>
        <w:spacing w:after="0"/>
        <w:rPr>
          <w:rFonts w:cs="Arial"/>
        </w:rPr>
      </w:pPr>
      <w:hyperlink r:id="rId16">
        <w:r w:rsidR="000B359B" w:rsidRPr="00C80717">
          <w:rPr>
            <w:rStyle w:val="Hyperlink"/>
            <w:rFonts w:cs="Arial"/>
          </w:rPr>
          <w:t>West Coast Haida Gwaii Synoptic Trawl Survey</w:t>
        </w:r>
      </w:hyperlink>
    </w:p>
    <w:p w14:paraId="23B4324B" w14:textId="77777777" w:rsidR="000B359B" w:rsidRPr="00C80717" w:rsidRDefault="00000000" w:rsidP="000B359B">
      <w:pPr>
        <w:pStyle w:val="Body"/>
        <w:numPr>
          <w:ilvl w:val="1"/>
          <w:numId w:val="8"/>
        </w:numPr>
        <w:spacing w:after="0"/>
        <w:rPr>
          <w:rFonts w:cs="Arial"/>
        </w:rPr>
      </w:pPr>
      <w:hyperlink r:id="rId17">
        <w:r w:rsidR="000B359B" w:rsidRPr="00C80717">
          <w:rPr>
            <w:rStyle w:val="Hyperlink"/>
            <w:rFonts w:cs="Arial"/>
          </w:rPr>
          <w:t>Strait of Georgia Synoptic Trawl Survey</w:t>
        </w:r>
      </w:hyperlink>
    </w:p>
    <w:p w14:paraId="52FA2789" w14:textId="77777777" w:rsidR="000B359B" w:rsidRPr="00C80717" w:rsidRDefault="00000000" w:rsidP="000B359B">
      <w:pPr>
        <w:pStyle w:val="Body"/>
        <w:numPr>
          <w:ilvl w:val="1"/>
          <w:numId w:val="8"/>
        </w:numPr>
        <w:spacing w:after="0"/>
        <w:rPr>
          <w:rFonts w:cs="Arial"/>
        </w:rPr>
      </w:pPr>
      <w:hyperlink r:id="rId18">
        <w:r w:rsidR="000B359B" w:rsidRPr="00C80717">
          <w:rPr>
            <w:rStyle w:val="Hyperlink"/>
            <w:rFonts w:cs="Arial"/>
          </w:rPr>
          <w:t>Inside North Hard Bottom Longline Survey</w:t>
        </w:r>
      </w:hyperlink>
    </w:p>
    <w:p w14:paraId="61CB86C3" w14:textId="77777777" w:rsidR="000B359B" w:rsidRPr="00C80717" w:rsidRDefault="00000000" w:rsidP="000B359B">
      <w:pPr>
        <w:pStyle w:val="Body"/>
        <w:numPr>
          <w:ilvl w:val="1"/>
          <w:numId w:val="8"/>
        </w:numPr>
        <w:spacing w:after="0"/>
        <w:rPr>
          <w:rFonts w:cs="Arial"/>
        </w:rPr>
      </w:pPr>
      <w:hyperlink r:id="rId19">
        <w:r w:rsidR="000B359B" w:rsidRPr="00C80717">
          <w:rPr>
            <w:rStyle w:val="Hyperlink"/>
            <w:rFonts w:cs="Arial"/>
          </w:rPr>
          <w:t>Inside South Hard Bottom Longline Survey</w:t>
        </w:r>
      </w:hyperlink>
    </w:p>
    <w:p w14:paraId="57FDD86E" w14:textId="77777777" w:rsidR="000B359B" w:rsidRPr="00C80717" w:rsidRDefault="00000000" w:rsidP="000B359B">
      <w:pPr>
        <w:pStyle w:val="Body"/>
        <w:numPr>
          <w:ilvl w:val="1"/>
          <w:numId w:val="8"/>
        </w:numPr>
        <w:spacing w:after="0"/>
        <w:rPr>
          <w:rFonts w:cs="Arial"/>
        </w:rPr>
      </w:pPr>
      <w:hyperlink r:id="rId20">
        <w:r w:rsidR="000B359B" w:rsidRPr="00C80717">
          <w:rPr>
            <w:rStyle w:val="Hyperlink"/>
            <w:rFonts w:cs="Arial"/>
          </w:rPr>
          <w:t>Outside North Hard Bottom Longline Survey</w:t>
        </w:r>
      </w:hyperlink>
    </w:p>
    <w:p w14:paraId="4064DBE3" w14:textId="77777777" w:rsidR="000B359B" w:rsidRPr="00C80717" w:rsidRDefault="00000000" w:rsidP="000B359B">
      <w:pPr>
        <w:pStyle w:val="Body"/>
        <w:numPr>
          <w:ilvl w:val="1"/>
          <w:numId w:val="8"/>
        </w:numPr>
        <w:spacing w:after="0"/>
        <w:rPr>
          <w:rFonts w:cs="Arial"/>
        </w:rPr>
      </w:pPr>
      <w:hyperlink r:id="rId21">
        <w:r w:rsidR="000B359B" w:rsidRPr="00C80717">
          <w:rPr>
            <w:rStyle w:val="Hyperlink"/>
            <w:rFonts w:cs="Arial"/>
          </w:rPr>
          <w:t>Outside South Hard Bottom Longline Survey</w:t>
        </w:r>
      </w:hyperlink>
    </w:p>
    <w:p w14:paraId="00EF4ECE" w14:textId="1731EDFA" w:rsidR="000B359B" w:rsidRPr="00C80717" w:rsidRDefault="000B359B" w:rsidP="00132D59">
      <w:pPr>
        <w:pStyle w:val="Body"/>
        <w:spacing w:before="240"/>
        <w:rPr>
          <w:rFonts w:cs="Arial"/>
        </w:rPr>
      </w:pPr>
      <w:r w:rsidRPr="00C80717">
        <w:rPr>
          <w:rFonts w:cs="Arial"/>
        </w:rPr>
        <w:t xml:space="preserve">All the core surveys follow similar random depth-stratified designs and have in common full enumeration of the catches (all catch sorted to the lowest taxon possible), size composition sampling for most species, and more detailed biological sampling of selected species. Most of the surveys are conducted in collaboration with the commercial fishing industry under the authorities of various Collaborative Agreements. In addition to these randomized surveys, a fixed-station longline hook survey targeting North Pacific Spiny Dogfish in the Strait of Georgia has been completed every three to five </w:t>
      </w:r>
      <w:r w:rsidRPr="00C80717" w:rsidDel="0F6FC11A">
        <w:rPr>
          <w:rFonts w:cs="Arial"/>
        </w:rPr>
        <w:t>years</w:t>
      </w:r>
      <w:r w:rsidR="00CD0B46" w:rsidRPr="00C80717">
        <w:rPr>
          <w:rFonts w:cs="Arial"/>
        </w:rPr>
        <w:t xml:space="preserve"> (</w:t>
      </w:r>
      <w:r w:rsidR="00CD0B46" w:rsidRPr="00C80717">
        <w:rPr>
          <w:rFonts w:cs="Arial"/>
          <w:color w:val="2B579A"/>
          <w:shd w:val="clear" w:color="auto" w:fill="E6E6E6"/>
        </w:rPr>
        <w:fldChar w:fldCharType="begin"/>
      </w:r>
      <w:r w:rsidR="00CD0B46" w:rsidRPr="00C80717">
        <w:rPr>
          <w:rFonts w:cs="Arial"/>
        </w:rPr>
        <w:instrText xml:space="preserve"> REF _Ref45010577 \h </w:instrText>
      </w:r>
      <w:r w:rsidR="00CD0B46"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00CD0B46" w:rsidRPr="00C80717">
        <w:rPr>
          <w:rFonts w:cs="Arial"/>
          <w:color w:val="2B579A"/>
          <w:shd w:val="clear" w:color="auto" w:fill="E6E6E6"/>
        </w:rPr>
        <w:fldChar w:fldCharType="separate"/>
      </w:r>
      <w:r w:rsidR="00CD0B46" w:rsidRPr="00C80717">
        <w:rPr>
          <w:rFonts w:cs="Arial"/>
        </w:rPr>
        <w:t xml:space="preserve">Figure </w:t>
      </w:r>
      <w:r w:rsidR="00CD0B46" w:rsidRPr="00C80717">
        <w:rPr>
          <w:rFonts w:cs="Arial"/>
          <w:noProof/>
        </w:rPr>
        <w:t>2</w:t>
      </w:r>
      <w:r w:rsidR="00CD0B46" w:rsidRPr="00C80717">
        <w:rPr>
          <w:rFonts w:cs="Arial"/>
          <w:color w:val="2B579A"/>
          <w:shd w:val="clear" w:color="auto" w:fill="E6E6E6"/>
        </w:rPr>
        <w:fldChar w:fldCharType="end"/>
      </w:r>
      <w:r w:rsidR="00CD0B46" w:rsidRPr="00C80717">
        <w:rPr>
          <w:rFonts w:cs="Arial"/>
        </w:rPr>
        <w:t>)</w:t>
      </w:r>
      <w:r w:rsidRPr="00C80717">
        <w:rPr>
          <w:rFonts w:cs="Arial"/>
        </w:rPr>
        <w:t xml:space="preserve">. </w:t>
      </w:r>
      <w:r w:rsidR="00E129B4" w:rsidRPr="00C80717">
        <w:rPr>
          <w:rFonts w:cs="Arial"/>
        </w:rPr>
        <w:t xml:space="preserve">The Groundfish Section also routinely participates in two </w:t>
      </w:r>
      <w:r w:rsidR="00282CB3" w:rsidRPr="00C80717">
        <w:rPr>
          <w:rFonts w:cs="Arial"/>
        </w:rPr>
        <w:t>hydroacoustic</w:t>
      </w:r>
      <w:r w:rsidR="00E129B4" w:rsidRPr="00C80717">
        <w:rPr>
          <w:rFonts w:cs="Arial"/>
        </w:rPr>
        <w:t xml:space="preserve"> surveys and collects groundfish data from a Small Mesh Multispecies Bottom Trawl Surve</w:t>
      </w:r>
      <w:r w:rsidR="00953B40" w:rsidRPr="00C80717">
        <w:rPr>
          <w:rFonts w:cs="Arial"/>
        </w:rPr>
        <w:t xml:space="preserve">y </w:t>
      </w:r>
      <w:r w:rsidRPr="00C80717">
        <w:rPr>
          <w:rFonts w:cs="Arial"/>
        </w:rPr>
        <w:t>(</w:t>
      </w:r>
      <w:r w:rsidRPr="00C80717">
        <w:rPr>
          <w:rFonts w:cs="Arial"/>
          <w:color w:val="2B579A"/>
          <w:shd w:val="clear" w:color="auto" w:fill="E6E6E6"/>
        </w:rPr>
        <w:fldChar w:fldCharType="begin"/>
      </w:r>
      <w:r w:rsidRPr="00C80717">
        <w:rPr>
          <w:rFonts w:cs="Arial"/>
        </w:rPr>
        <w:instrText xml:space="preserve"> REF _Ref45010577 \h </w:instrText>
      </w:r>
      <w:r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Pr="00C80717">
        <w:rPr>
          <w:rFonts w:cs="Arial"/>
          <w:color w:val="2B579A"/>
          <w:shd w:val="clear" w:color="auto" w:fill="E6E6E6"/>
        </w:rPr>
        <w:fldChar w:fldCharType="separate"/>
      </w:r>
      <w:r w:rsidRPr="00C80717">
        <w:rPr>
          <w:rFonts w:cs="Arial"/>
        </w:rPr>
        <w:t xml:space="preserve">Figure </w:t>
      </w:r>
      <w:r w:rsidRPr="00C80717">
        <w:rPr>
          <w:rFonts w:cs="Arial"/>
          <w:noProof/>
        </w:rPr>
        <w:t>2</w:t>
      </w:r>
      <w:r w:rsidRPr="00C80717">
        <w:rPr>
          <w:rFonts w:cs="Arial"/>
          <w:color w:val="2B579A"/>
          <w:shd w:val="clear" w:color="auto" w:fill="E6E6E6"/>
        </w:rPr>
        <w:fldChar w:fldCharType="end"/>
      </w:r>
      <w:r w:rsidRPr="00C80717">
        <w:rPr>
          <w:rFonts w:cs="Arial"/>
        </w:rPr>
        <w:t>).</w:t>
      </w:r>
    </w:p>
    <w:p w14:paraId="77AED74D" w14:textId="77777777" w:rsidR="000B359B" w:rsidRPr="00C80717" w:rsidRDefault="000B359B" w:rsidP="000B359B">
      <w:pPr>
        <w:pStyle w:val="Body"/>
        <w:jc w:val="center"/>
        <w:rPr>
          <w:rFonts w:cs="Arial"/>
        </w:rPr>
      </w:pPr>
      <w:r w:rsidRPr="00C80717">
        <w:rPr>
          <w:rFonts w:cs="Arial"/>
          <w:noProof/>
        </w:rPr>
        <w:drawing>
          <wp:inline distT="0" distB="0" distL="0" distR="0" wp14:anchorId="1A6F355E" wp14:editId="375F1484">
            <wp:extent cx="5905527" cy="456353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2105" cy="4599527"/>
                    </a:xfrm>
                    <a:prstGeom prst="rect">
                      <a:avLst/>
                    </a:prstGeom>
                    <a:noFill/>
                    <a:ln>
                      <a:noFill/>
                    </a:ln>
                  </pic:spPr>
                </pic:pic>
              </a:graphicData>
            </a:graphic>
          </wp:inline>
        </w:drawing>
      </w:r>
    </w:p>
    <w:p w14:paraId="09869419" w14:textId="7ECC205B" w:rsidR="000B359B" w:rsidRPr="00C80717" w:rsidRDefault="000B359B" w:rsidP="000B359B">
      <w:pPr>
        <w:pStyle w:val="Caption"/>
        <w:rPr>
          <w:rFonts w:cs="Arial"/>
          <w:sz w:val="22"/>
          <w:szCs w:val="22"/>
        </w:rPr>
      </w:pPr>
      <w:bookmarkStart w:id="5" w:name="_Ref45010519"/>
      <w:r w:rsidRPr="00C80717">
        <w:rPr>
          <w:rFonts w:cs="Arial"/>
          <w:sz w:val="22"/>
          <w:szCs w:val="22"/>
        </w:rPr>
        <w:t xml:space="preserve">Figure </w:t>
      </w:r>
      <w:r w:rsidRPr="00C80717">
        <w:rPr>
          <w:rFonts w:cs="Arial"/>
          <w:color w:val="2B579A"/>
          <w:sz w:val="22"/>
          <w:szCs w:val="22"/>
        </w:rPr>
        <w:fldChar w:fldCharType="begin"/>
      </w:r>
      <w:r w:rsidRPr="00C80717">
        <w:rPr>
          <w:rFonts w:cs="Arial"/>
          <w:sz w:val="22"/>
          <w:szCs w:val="22"/>
        </w:rPr>
        <w:instrText>SEQ Figure \* ARABIC</w:instrText>
      </w:r>
      <w:r w:rsidRPr="00C80717">
        <w:rPr>
          <w:rFonts w:cs="Arial"/>
          <w:color w:val="2B579A"/>
          <w:sz w:val="22"/>
          <w:szCs w:val="22"/>
        </w:rPr>
        <w:fldChar w:fldCharType="separate"/>
      </w:r>
      <w:r w:rsidR="00E14703" w:rsidRPr="00C80717">
        <w:rPr>
          <w:rFonts w:cs="Arial"/>
          <w:noProof/>
          <w:sz w:val="22"/>
          <w:szCs w:val="22"/>
        </w:rPr>
        <w:t>1</w:t>
      </w:r>
      <w:r w:rsidRPr="00C80717">
        <w:rPr>
          <w:rFonts w:cs="Arial"/>
          <w:color w:val="2B579A"/>
          <w:sz w:val="22"/>
          <w:szCs w:val="22"/>
        </w:rPr>
        <w:fldChar w:fldCharType="end"/>
      </w:r>
      <w:bookmarkEnd w:id="5"/>
      <w:r w:rsidRPr="00C80717">
        <w:rPr>
          <w:rFonts w:cs="Arial"/>
          <w:sz w:val="22"/>
          <w:szCs w:val="22"/>
        </w:rPr>
        <w:t>. Random depth-stratified survey coverage.</w:t>
      </w:r>
    </w:p>
    <w:p w14:paraId="0AEC2A20" w14:textId="38ACAB3B" w:rsidR="000B359B" w:rsidRPr="00C80717" w:rsidRDefault="00B854DC" w:rsidP="000B359B">
      <w:pPr>
        <w:pStyle w:val="Body"/>
        <w:rPr>
          <w:rFonts w:cs="Arial"/>
        </w:rPr>
      </w:pPr>
      <w:r w:rsidRPr="00C80717">
        <w:rPr>
          <w:rFonts w:cs="Arial"/>
          <w:noProof/>
        </w:rPr>
        <w:lastRenderedPageBreak/>
        <w:drawing>
          <wp:inline distT="0" distB="0" distL="0" distR="0" wp14:anchorId="06F9F1E6" wp14:editId="06139066">
            <wp:extent cx="5943600" cy="4592955"/>
            <wp:effectExtent l="0" t="0" r="0" b="0"/>
            <wp:docPr id="1819388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2118B317" w14:textId="07A56669" w:rsidR="000B359B" w:rsidRPr="00C80717" w:rsidRDefault="000B359B" w:rsidP="000B359B">
      <w:pPr>
        <w:pStyle w:val="Caption"/>
        <w:rPr>
          <w:rFonts w:cs="Arial"/>
          <w:sz w:val="22"/>
          <w:szCs w:val="22"/>
        </w:rPr>
      </w:pPr>
      <w:bookmarkStart w:id="6" w:name="_Ref45010577"/>
      <w:r w:rsidRPr="00C80717">
        <w:rPr>
          <w:rFonts w:cs="Arial"/>
          <w:sz w:val="22"/>
          <w:szCs w:val="22"/>
        </w:rPr>
        <w:t xml:space="preserve">Figure </w:t>
      </w:r>
      <w:r w:rsidRPr="00C80717">
        <w:rPr>
          <w:rFonts w:cs="Arial"/>
          <w:color w:val="2B579A"/>
          <w:sz w:val="22"/>
          <w:szCs w:val="22"/>
          <w:shd w:val="clear" w:color="auto" w:fill="E6E6E6"/>
        </w:rPr>
        <w:fldChar w:fldCharType="begin"/>
      </w:r>
      <w:r w:rsidRPr="00C80717">
        <w:rPr>
          <w:rFonts w:cs="Arial"/>
          <w:sz w:val="22"/>
          <w:szCs w:val="22"/>
        </w:rPr>
        <w:instrText>SEQ Figure \* ARABIC</w:instrText>
      </w:r>
      <w:r w:rsidRPr="00C80717">
        <w:rPr>
          <w:rFonts w:cs="Arial"/>
          <w:color w:val="2B579A"/>
          <w:sz w:val="22"/>
          <w:szCs w:val="22"/>
          <w:shd w:val="clear" w:color="auto" w:fill="E6E6E6"/>
        </w:rPr>
        <w:fldChar w:fldCharType="separate"/>
      </w:r>
      <w:r w:rsidR="00E14703" w:rsidRPr="00C80717">
        <w:rPr>
          <w:rFonts w:cs="Arial"/>
          <w:noProof/>
          <w:sz w:val="22"/>
          <w:szCs w:val="22"/>
        </w:rPr>
        <w:t>2</w:t>
      </w:r>
      <w:r w:rsidRPr="00C80717">
        <w:rPr>
          <w:rFonts w:cs="Arial"/>
          <w:color w:val="2B579A"/>
          <w:sz w:val="22"/>
          <w:szCs w:val="22"/>
          <w:shd w:val="clear" w:color="auto" w:fill="E6E6E6"/>
        </w:rPr>
        <w:fldChar w:fldCharType="end"/>
      </w:r>
      <w:bookmarkEnd w:id="6"/>
      <w:r w:rsidRPr="00C80717">
        <w:rPr>
          <w:rFonts w:cs="Arial"/>
          <w:sz w:val="22"/>
          <w:szCs w:val="22"/>
        </w:rPr>
        <w:t xml:space="preserve">. </w:t>
      </w:r>
      <w:r w:rsidR="00980B1A" w:rsidRPr="00C80717">
        <w:rPr>
          <w:rFonts w:cs="Arial"/>
          <w:sz w:val="22"/>
          <w:szCs w:val="22"/>
        </w:rPr>
        <w:t>Coverage of surveys other than the random depth-stratified surveys shown in Figure 1. Surveys shown include the Strait of Georgia Dogfish Longline Hook Survey sites, the Offshore Pacific Hake Acoustic-Trawl Survey transects, the Strait of Georgia (SOG) Acoustic-Trawl Survey transects, and the Small Mesh Multispecies Bottom Trawl Survey tow locations</w:t>
      </w:r>
      <w:r w:rsidRPr="00C80717">
        <w:rPr>
          <w:rFonts w:cs="Arial"/>
          <w:sz w:val="22"/>
          <w:szCs w:val="22"/>
        </w:rPr>
        <w:t>.</w:t>
      </w:r>
    </w:p>
    <w:p w14:paraId="7DD644D3" w14:textId="201B40B9" w:rsidR="0093155E" w:rsidRPr="00C80717" w:rsidRDefault="0093155E" w:rsidP="0093155E">
      <w:pPr>
        <w:pStyle w:val="Heading3"/>
        <w:rPr>
          <w:rFonts w:ascii="Arial" w:hAnsi="Arial" w:cs="Arial"/>
          <w:sz w:val="22"/>
          <w:szCs w:val="22"/>
        </w:rPr>
      </w:pPr>
      <w:bookmarkStart w:id="7" w:name="_Toc194415529"/>
      <w:r w:rsidRPr="00C80717">
        <w:rPr>
          <w:rFonts w:ascii="Arial" w:hAnsi="Arial" w:cs="Arial"/>
          <w:sz w:val="22"/>
          <w:szCs w:val="22"/>
        </w:rPr>
        <w:t>Multispecies Synoptic Bottom Trawl Surveys</w:t>
      </w:r>
      <w:bookmarkEnd w:id="7"/>
    </w:p>
    <w:p w14:paraId="4B9B4C4D" w14:textId="718341F2" w:rsidR="000B359B" w:rsidRPr="00C80717" w:rsidRDefault="000B359B" w:rsidP="000B359B">
      <w:pPr>
        <w:pStyle w:val="Body"/>
        <w:rPr>
          <w:rFonts w:cs="Arial"/>
        </w:rPr>
      </w:pPr>
      <w:r w:rsidRPr="00C80717">
        <w:rPr>
          <w:rFonts w:cs="Arial"/>
        </w:rPr>
        <w:t>The Multispecies Synoptic Bottom Trawl Surveys are conducted in four areas of the BC coast with two areas surveyed each year such that the whole coast is covered over a two-year period. Typically, the West Coast of Vancouver Island (WCVI) and West Coast of Haida Gwaii (WCHG) are surveyed in even-numbered years while Hecate Strait (HS) and Queen Charlotte Sound (QCS) are surveyed in odd-numbered years (</w:t>
      </w:r>
      <w:r w:rsidRPr="00C80717">
        <w:rPr>
          <w:rFonts w:cs="Arial"/>
          <w:color w:val="2B579A"/>
          <w:shd w:val="clear" w:color="auto" w:fill="E6E6E6"/>
        </w:rPr>
        <w:fldChar w:fldCharType="begin"/>
      </w:r>
      <w:r w:rsidRPr="00C80717">
        <w:rPr>
          <w:rFonts w:cs="Arial"/>
        </w:rPr>
        <w:instrText xml:space="preserve"> REF _Ref45010601 \h </w:instrText>
      </w:r>
      <w:r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Pr="00C80717">
        <w:rPr>
          <w:rFonts w:cs="Arial"/>
          <w:color w:val="2B579A"/>
          <w:shd w:val="clear" w:color="auto" w:fill="E6E6E6"/>
        </w:rPr>
        <w:fldChar w:fldCharType="separate"/>
      </w:r>
      <w:r w:rsidRPr="00C80717">
        <w:rPr>
          <w:rFonts w:cs="Arial"/>
        </w:rPr>
        <w:t xml:space="preserve">Figure </w:t>
      </w:r>
      <w:r w:rsidRPr="00C80717">
        <w:rPr>
          <w:rFonts w:cs="Arial"/>
          <w:noProof/>
        </w:rPr>
        <w:t>3</w:t>
      </w:r>
      <w:r w:rsidRPr="00C80717">
        <w:rPr>
          <w:rFonts w:cs="Arial"/>
          <w:color w:val="2B579A"/>
          <w:shd w:val="clear" w:color="auto" w:fill="E6E6E6"/>
        </w:rPr>
        <w:fldChar w:fldCharType="end"/>
      </w:r>
      <w:r w:rsidRPr="00C80717">
        <w:rPr>
          <w:rFonts w:cs="Arial"/>
        </w:rPr>
        <w:t>). An additional synoptic bottom trawl survey has been conducted twice in the Strait of Georgia (SOG), but vessel availability and staffing constraints have precluded establishing a regular schedule.</w:t>
      </w:r>
    </w:p>
    <w:p w14:paraId="1FCB02BC" w14:textId="77777777" w:rsidR="000B359B" w:rsidRPr="00C80717" w:rsidRDefault="000B359B" w:rsidP="000B359B">
      <w:pPr>
        <w:pStyle w:val="Body"/>
        <w:rPr>
          <w:rFonts w:cs="Arial"/>
        </w:rPr>
      </w:pPr>
      <w:r w:rsidRPr="00C80717">
        <w:rPr>
          <w:rFonts w:cs="Arial"/>
        </w:rPr>
        <w:t>These surveys are conducted under a collaborative agreement with the Canadian Groundfish Research and Conservation Society (CGRCS) and, in typical years, one survey occurs on a Canadian Coast Guard Vessel with DFO staff while one survey occurs on a chartered commercial fishing vessel with a mix of DFO staff and contracted technicians. In aggregate, the surveys provide coast-wide coverage of most of the trawlable habitat between 50 and 500 meters depth.</w:t>
      </w:r>
    </w:p>
    <w:p w14:paraId="4A34BB31" w14:textId="77777777" w:rsidR="000B359B" w:rsidRPr="00C80717" w:rsidRDefault="000B359B" w:rsidP="000B359B">
      <w:pPr>
        <w:pStyle w:val="Body"/>
        <w:rPr>
          <w:rFonts w:cs="Arial"/>
        </w:rPr>
      </w:pPr>
      <w:r w:rsidRPr="00C80717">
        <w:rPr>
          <w:rFonts w:cs="Arial"/>
          <w:noProof/>
        </w:rPr>
        <w:lastRenderedPageBreak/>
        <w:drawing>
          <wp:inline distT="0" distB="0" distL="0" distR="0" wp14:anchorId="208ECB7E" wp14:editId="45189705">
            <wp:extent cx="5905500" cy="456293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8669" cy="4573112"/>
                    </a:xfrm>
                    <a:prstGeom prst="rect">
                      <a:avLst/>
                    </a:prstGeom>
                    <a:noFill/>
                  </pic:spPr>
                </pic:pic>
              </a:graphicData>
            </a:graphic>
          </wp:inline>
        </w:drawing>
      </w:r>
    </w:p>
    <w:p w14:paraId="63FE18EC" w14:textId="4A5A8A53" w:rsidR="000B359B" w:rsidRPr="00C80717" w:rsidRDefault="000B359B" w:rsidP="000B359B">
      <w:pPr>
        <w:pStyle w:val="Caption"/>
        <w:rPr>
          <w:rFonts w:cs="Arial"/>
          <w:sz w:val="22"/>
          <w:szCs w:val="22"/>
        </w:rPr>
      </w:pPr>
      <w:bookmarkStart w:id="8" w:name="_Ref45010601"/>
      <w:r w:rsidRPr="00C80717">
        <w:rPr>
          <w:rFonts w:cs="Arial"/>
          <w:sz w:val="22"/>
          <w:szCs w:val="22"/>
        </w:rPr>
        <w:t xml:space="preserve">Figure </w:t>
      </w:r>
      <w:r w:rsidRPr="00C80717">
        <w:rPr>
          <w:rFonts w:cs="Arial"/>
          <w:color w:val="2B579A"/>
          <w:sz w:val="22"/>
          <w:szCs w:val="22"/>
          <w:shd w:val="clear" w:color="auto" w:fill="E6E6E6"/>
        </w:rPr>
        <w:fldChar w:fldCharType="begin"/>
      </w:r>
      <w:r w:rsidRPr="00C80717">
        <w:rPr>
          <w:rFonts w:cs="Arial"/>
          <w:sz w:val="22"/>
          <w:szCs w:val="22"/>
        </w:rPr>
        <w:instrText>SEQ Figure \* ARABIC</w:instrText>
      </w:r>
      <w:r w:rsidRPr="00C80717">
        <w:rPr>
          <w:rFonts w:cs="Arial"/>
          <w:color w:val="2B579A"/>
          <w:sz w:val="22"/>
          <w:szCs w:val="22"/>
          <w:shd w:val="clear" w:color="auto" w:fill="E6E6E6"/>
        </w:rPr>
        <w:fldChar w:fldCharType="separate"/>
      </w:r>
      <w:r w:rsidR="00E14703" w:rsidRPr="00C80717">
        <w:rPr>
          <w:rFonts w:cs="Arial"/>
          <w:noProof/>
          <w:sz w:val="22"/>
          <w:szCs w:val="22"/>
        </w:rPr>
        <w:t>3</w:t>
      </w:r>
      <w:r w:rsidRPr="00C80717">
        <w:rPr>
          <w:rFonts w:cs="Arial"/>
          <w:color w:val="2B579A"/>
          <w:sz w:val="22"/>
          <w:szCs w:val="22"/>
          <w:shd w:val="clear" w:color="auto" w:fill="E6E6E6"/>
        </w:rPr>
        <w:fldChar w:fldCharType="end"/>
      </w:r>
      <w:bookmarkEnd w:id="8"/>
      <w:r w:rsidRPr="00C80717">
        <w:rPr>
          <w:rFonts w:cs="Arial"/>
          <w:sz w:val="22"/>
          <w:szCs w:val="22"/>
        </w:rPr>
        <w:t>. Multispecies Synoptic Bottom Trawl Survey coverage showing the extents of the West Coast of Haida Gwaii (WCHG), Hecate Strait (HS), Queen Charlotte Sound (QCS) and West Coast of Vancouver Island (WCVI) survey areas.</w:t>
      </w:r>
    </w:p>
    <w:p w14:paraId="260EF293" w14:textId="5385CE9C" w:rsidR="000B359B" w:rsidRPr="00C80717" w:rsidRDefault="000B359B" w:rsidP="000B359B">
      <w:pPr>
        <w:pStyle w:val="Body"/>
        <w:rPr>
          <w:rFonts w:cs="Arial"/>
        </w:rPr>
      </w:pPr>
      <w:r w:rsidRPr="00C80717">
        <w:rPr>
          <w:rFonts w:cs="Arial"/>
        </w:rPr>
        <w:t xml:space="preserve">The </w:t>
      </w:r>
      <w:r w:rsidR="00EF6EC3" w:rsidRPr="00C80717">
        <w:rPr>
          <w:rFonts w:cs="Arial"/>
        </w:rPr>
        <w:t>West Coast Vancouver Island</w:t>
      </w:r>
      <w:r w:rsidRPr="00C80717">
        <w:rPr>
          <w:rFonts w:cs="Arial"/>
        </w:rPr>
        <w:t xml:space="preserve"> (</w:t>
      </w:r>
      <w:r w:rsidR="00EF6EC3" w:rsidRPr="00C80717">
        <w:rPr>
          <w:rFonts w:cs="Arial"/>
        </w:rPr>
        <w:t>WCVI</w:t>
      </w:r>
      <w:r w:rsidRPr="00C80717">
        <w:rPr>
          <w:rFonts w:cs="Arial"/>
        </w:rPr>
        <w:t xml:space="preserve">) and </w:t>
      </w:r>
      <w:r w:rsidR="00EF6EC3" w:rsidRPr="00C80717">
        <w:rPr>
          <w:rFonts w:cs="Arial"/>
        </w:rPr>
        <w:t xml:space="preserve">West Coast Haida Gwaii </w:t>
      </w:r>
      <w:r w:rsidRPr="00C80717">
        <w:rPr>
          <w:rFonts w:cs="Arial"/>
        </w:rPr>
        <w:t>Queen Charlotte Sound (</w:t>
      </w:r>
      <w:r w:rsidR="00EF6EC3" w:rsidRPr="00C80717">
        <w:rPr>
          <w:rFonts w:cs="Arial"/>
        </w:rPr>
        <w:t>WCHG</w:t>
      </w:r>
      <w:r w:rsidRPr="00C80717">
        <w:rPr>
          <w:rFonts w:cs="Arial"/>
        </w:rPr>
        <w:t>) Multispecies Synoptic Bottom Trawl surveys were conducted in 202</w:t>
      </w:r>
      <w:r w:rsidR="00EF6EC3" w:rsidRPr="00C80717">
        <w:rPr>
          <w:rFonts w:cs="Arial"/>
        </w:rPr>
        <w:t>4</w:t>
      </w:r>
      <w:r w:rsidRPr="00C80717">
        <w:rPr>
          <w:rFonts w:cs="Arial"/>
        </w:rPr>
        <w:t xml:space="preserve">. The </w:t>
      </w:r>
      <w:r w:rsidR="00EF6EC3" w:rsidRPr="00C80717">
        <w:rPr>
          <w:rFonts w:cs="Arial"/>
        </w:rPr>
        <w:t>WCVI</w:t>
      </w:r>
      <w:r w:rsidRPr="00C80717">
        <w:rPr>
          <w:rFonts w:cs="Arial"/>
        </w:rPr>
        <w:t xml:space="preserve"> survey was completed on the research vessel </w:t>
      </w:r>
      <w:r w:rsidRPr="00C80717">
        <w:rPr>
          <w:rFonts w:cs="Arial"/>
          <w:i/>
          <w:iCs/>
        </w:rPr>
        <w:t>Sir John Franklin</w:t>
      </w:r>
      <w:r w:rsidRPr="00C80717">
        <w:rPr>
          <w:rFonts w:cs="Arial"/>
        </w:rPr>
        <w:t xml:space="preserve"> from mid-May to mid-June while the </w:t>
      </w:r>
      <w:r w:rsidR="00EF6EC3" w:rsidRPr="00C80717">
        <w:rPr>
          <w:rFonts w:cs="Arial"/>
        </w:rPr>
        <w:t>WCHG</w:t>
      </w:r>
      <w:r w:rsidRPr="00C80717">
        <w:rPr>
          <w:rFonts w:cs="Arial"/>
        </w:rPr>
        <w:t xml:space="preserve"> survey was completed on the chartered commercial trawl vessel </w:t>
      </w:r>
      <w:r w:rsidRPr="00C80717">
        <w:rPr>
          <w:rFonts w:cs="Arial"/>
          <w:i/>
          <w:iCs/>
        </w:rPr>
        <w:t>Nordic Pearl</w:t>
      </w:r>
      <w:r w:rsidRPr="00C80717">
        <w:rPr>
          <w:rFonts w:cs="Arial"/>
        </w:rPr>
        <w:t xml:space="preserve"> from </w:t>
      </w:r>
      <w:r w:rsidR="00E334FE" w:rsidRPr="00C80717">
        <w:rPr>
          <w:rFonts w:cs="Arial"/>
        </w:rPr>
        <w:t>late</w:t>
      </w:r>
      <w:r w:rsidR="009F0A07" w:rsidRPr="00C80717">
        <w:rPr>
          <w:rFonts w:cs="Arial"/>
        </w:rPr>
        <w:t>-</w:t>
      </w:r>
      <w:r w:rsidR="00E334FE" w:rsidRPr="00C80717">
        <w:rPr>
          <w:rFonts w:cs="Arial"/>
        </w:rPr>
        <w:t xml:space="preserve">August to </w:t>
      </w:r>
      <w:r w:rsidR="009F0A07" w:rsidRPr="00C80717">
        <w:rPr>
          <w:rFonts w:cs="Arial"/>
        </w:rPr>
        <w:t>late-</w:t>
      </w:r>
      <w:r w:rsidR="00E334FE" w:rsidRPr="00C80717">
        <w:rPr>
          <w:rFonts w:cs="Arial"/>
        </w:rPr>
        <w:t>September</w:t>
      </w:r>
      <w:r w:rsidRPr="00C80717">
        <w:rPr>
          <w:rFonts w:cs="Arial"/>
        </w:rPr>
        <w:t xml:space="preserve">. A total of </w:t>
      </w:r>
      <w:r w:rsidR="00104EDE" w:rsidRPr="00C80717">
        <w:rPr>
          <w:rFonts w:cs="Arial"/>
        </w:rPr>
        <w:t>261</w:t>
      </w:r>
      <w:r w:rsidRPr="00C80717">
        <w:rPr>
          <w:rFonts w:cs="Arial"/>
        </w:rPr>
        <w:t xml:space="preserve"> successful tows were completed over the two surveys with 148 in </w:t>
      </w:r>
      <w:r w:rsidR="00104EDE" w:rsidRPr="00C80717">
        <w:rPr>
          <w:rFonts w:cs="Arial"/>
        </w:rPr>
        <w:t>WCVI</w:t>
      </w:r>
      <w:r w:rsidRPr="00C80717">
        <w:rPr>
          <w:rFonts w:cs="Arial"/>
        </w:rPr>
        <w:t xml:space="preserve"> and </w:t>
      </w:r>
      <w:r w:rsidR="00104EDE" w:rsidRPr="00C80717">
        <w:rPr>
          <w:rFonts w:cs="Arial"/>
        </w:rPr>
        <w:t>113</w:t>
      </w:r>
      <w:r w:rsidRPr="00C80717">
        <w:rPr>
          <w:rFonts w:cs="Arial"/>
        </w:rPr>
        <w:t xml:space="preserve"> in </w:t>
      </w:r>
      <w:r w:rsidR="00104EDE" w:rsidRPr="00C80717">
        <w:rPr>
          <w:rFonts w:cs="Arial"/>
        </w:rPr>
        <w:t>WCHG</w:t>
      </w:r>
      <w:r w:rsidRPr="00C80717">
        <w:rPr>
          <w:rFonts w:cs="Arial"/>
        </w:rPr>
        <w:t xml:space="preserve"> (</w:t>
      </w:r>
      <w:r w:rsidRPr="00C80717">
        <w:rPr>
          <w:rFonts w:cs="Arial"/>
          <w:color w:val="2B579A"/>
          <w:shd w:val="clear" w:color="auto" w:fill="E6E6E6"/>
        </w:rPr>
        <w:fldChar w:fldCharType="begin"/>
      </w:r>
      <w:r w:rsidRPr="00C80717">
        <w:rPr>
          <w:rFonts w:cs="Arial"/>
        </w:rPr>
        <w:instrText xml:space="preserve"> REF _Ref45014532 \h </w:instrText>
      </w:r>
      <w:r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Pr="00C80717">
        <w:rPr>
          <w:rFonts w:cs="Arial"/>
          <w:color w:val="2B579A"/>
          <w:shd w:val="clear" w:color="auto" w:fill="E6E6E6"/>
        </w:rPr>
        <w:fldChar w:fldCharType="separate"/>
      </w:r>
      <w:r w:rsidRPr="00C80717">
        <w:rPr>
          <w:rFonts w:cs="Arial"/>
        </w:rPr>
        <w:t xml:space="preserve">Figure </w:t>
      </w:r>
      <w:r w:rsidRPr="00C80717">
        <w:rPr>
          <w:rFonts w:cs="Arial"/>
          <w:noProof/>
        </w:rPr>
        <w:t>4</w:t>
      </w:r>
      <w:r w:rsidRPr="00C80717">
        <w:rPr>
          <w:rFonts w:cs="Arial"/>
          <w:color w:val="2B579A"/>
          <w:shd w:val="clear" w:color="auto" w:fill="E6E6E6"/>
        </w:rPr>
        <w:fldChar w:fldCharType="end"/>
      </w:r>
      <w:r w:rsidRPr="00C80717">
        <w:rPr>
          <w:rFonts w:cs="Arial"/>
        </w:rPr>
        <w:t xml:space="preserve">). The dominant species in the </w:t>
      </w:r>
      <w:r w:rsidR="00104EDE" w:rsidRPr="00C80717">
        <w:rPr>
          <w:rFonts w:cs="Arial"/>
        </w:rPr>
        <w:t>WCVI</w:t>
      </w:r>
      <w:r w:rsidRPr="00C80717">
        <w:rPr>
          <w:rFonts w:cs="Arial"/>
        </w:rPr>
        <w:t xml:space="preserve"> survey catches </w:t>
      </w:r>
      <w:r w:rsidR="00C6374B" w:rsidRPr="00C80717">
        <w:rPr>
          <w:rFonts w:cs="Arial"/>
        </w:rPr>
        <w:t>were Sablefish (</w:t>
      </w:r>
      <w:r w:rsidR="00C6374B" w:rsidRPr="00C80717">
        <w:rPr>
          <w:rFonts w:cs="Arial"/>
          <w:i/>
          <w:iCs/>
        </w:rPr>
        <w:t>Anoplopoma fimbria</w:t>
      </w:r>
      <w:r w:rsidR="00C6374B" w:rsidRPr="00C80717">
        <w:rPr>
          <w:rFonts w:cs="Arial"/>
        </w:rPr>
        <w:t>), Arrowtooth Flounder (</w:t>
      </w:r>
      <w:r w:rsidR="00C6374B" w:rsidRPr="00C80717">
        <w:rPr>
          <w:rFonts w:cs="Arial"/>
          <w:i/>
          <w:iCs/>
        </w:rPr>
        <w:t>Atheresthes stomias</w:t>
      </w:r>
      <w:r w:rsidR="00C6374B" w:rsidRPr="00C80717">
        <w:rPr>
          <w:rFonts w:cs="Arial"/>
        </w:rPr>
        <w:t>), North Pacific Spiny Dogfish (</w:t>
      </w:r>
      <w:r w:rsidR="00C6374B" w:rsidRPr="00C80717">
        <w:rPr>
          <w:rFonts w:cs="Arial"/>
          <w:i/>
          <w:iCs/>
        </w:rPr>
        <w:t>Squalus suckleyi</w:t>
      </w:r>
      <w:r w:rsidR="00C6374B" w:rsidRPr="00C80717">
        <w:rPr>
          <w:rFonts w:cs="Arial"/>
        </w:rPr>
        <w:t xml:space="preserve">), </w:t>
      </w:r>
      <w:r w:rsidR="00C6374B" w:rsidRPr="00C80717">
        <w:rPr>
          <w:rFonts w:cs="Arial"/>
          <w:lang w:val="en-US"/>
        </w:rPr>
        <w:t>Rex Sole (</w:t>
      </w:r>
      <w:r w:rsidR="00C6374B" w:rsidRPr="00C80717">
        <w:rPr>
          <w:rFonts w:cs="Arial"/>
          <w:i/>
          <w:iCs/>
          <w:lang w:val="en-US"/>
        </w:rPr>
        <w:t>Glyptocephalus zachirus</w:t>
      </w:r>
      <w:r w:rsidR="00C6374B" w:rsidRPr="00C80717">
        <w:rPr>
          <w:rFonts w:cs="Arial"/>
          <w:lang w:val="en-US"/>
        </w:rPr>
        <w:t>), and Dover Sole (</w:t>
      </w:r>
      <w:r w:rsidR="00C6374B" w:rsidRPr="00C80717">
        <w:rPr>
          <w:rFonts w:cs="Arial"/>
          <w:i/>
          <w:iCs/>
          <w:lang w:val="en-US"/>
        </w:rPr>
        <w:t>Microstomus pacificus</w:t>
      </w:r>
      <w:r w:rsidR="00C6374B" w:rsidRPr="00C80717">
        <w:rPr>
          <w:rFonts w:cs="Arial"/>
          <w:lang w:val="en-US"/>
        </w:rPr>
        <w:t>)</w:t>
      </w:r>
      <w:r w:rsidRPr="00C80717">
        <w:rPr>
          <w:rFonts w:cs="Arial"/>
        </w:rPr>
        <w:t xml:space="preserve">. The dominant species in the </w:t>
      </w:r>
      <w:r w:rsidR="00C6374B" w:rsidRPr="00C80717">
        <w:rPr>
          <w:rFonts w:cs="Arial"/>
        </w:rPr>
        <w:t>WCHG</w:t>
      </w:r>
      <w:r w:rsidRPr="00C80717">
        <w:rPr>
          <w:rFonts w:cs="Arial"/>
        </w:rPr>
        <w:t xml:space="preserve"> survey catches were </w:t>
      </w:r>
      <w:r w:rsidR="00663381" w:rsidRPr="00C80717">
        <w:rPr>
          <w:rFonts w:cs="Arial"/>
        </w:rPr>
        <w:t>Pacific Ocean Perch (</w:t>
      </w:r>
      <w:r w:rsidR="00663381" w:rsidRPr="00C80717">
        <w:rPr>
          <w:rFonts w:cs="Arial"/>
          <w:i/>
          <w:iCs/>
        </w:rPr>
        <w:t>Sebastes alutus</w:t>
      </w:r>
      <w:r w:rsidR="00663381" w:rsidRPr="00C80717">
        <w:rPr>
          <w:rFonts w:cs="Arial"/>
        </w:rPr>
        <w:t>), Rougheye/Blackspotted Rockfish Complex (</w:t>
      </w:r>
      <w:r w:rsidR="00663381" w:rsidRPr="00C80717">
        <w:rPr>
          <w:rFonts w:cs="Arial"/>
          <w:i/>
          <w:iCs/>
        </w:rPr>
        <w:t>Sebastes aleutianus/melanostictus</w:t>
      </w:r>
      <w:r w:rsidR="00663381" w:rsidRPr="00C80717">
        <w:rPr>
          <w:rFonts w:cs="Arial"/>
        </w:rPr>
        <w:t xml:space="preserve"> complex), Sharpchin Rockfish (</w:t>
      </w:r>
      <w:r w:rsidR="00663381" w:rsidRPr="00C80717">
        <w:rPr>
          <w:rFonts w:cs="Arial"/>
          <w:i/>
          <w:iCs/>
        </w:rPr>
        <w:t>Sebastes zacentrus</w:t>
      </w:r>
      <w:r w:rsidR="00663381" w:rsidRPr="00C80717">
        <w:rPr>
          <w:rFonts w:cs="Arial"/>
        </w:rPr>
        <w:t>), Silvergray Rockfish (</w:t>
      </w:r>
      <w:r w:rsidR="00663381" w:rsidRPr="00C80717">
        <w:rPr>
          <w:rFonts w:cs="Arial"/>
          <w:i/>
          <w:iCs/>
        </w:rPr>
        <w:t>Sebastes brevispinis</w:t>
      </w:r>
      <w:r w:rsidR="00663381" w:rsidRPr="00C80717">
        <w:rPr>
          <w:rFonts w:cs="Arial"/>
        </w:rPr>
        <w:t>), and Yellowmouth Rockfish (</w:t>
      </w:r>
      <w:r w:rsidR="00663381" w:rsidRPr="00C80717">
        <w:rPr>
          <w:rFonts w:cs="Arial"/>
          <w:i/>
          <w:iCs/>
        </w:rPr>
        <w:t>Sebastes reedi</w:t>
      </w:r>
      <w:r w:rsidR="00663381" w:rsidRPr="00C80717">
        <w:rPr>
          <w:rFonts w:cs="Arial"/>
        </w:rPr>
        <w:t>)</w:t>
      </w:r>
      <w:r w:rsidRPr="00C80717">
        <w:rPr>
          <w:rFonts w:cs="Arial"/>
        </w:rPr>
        <w:t>.</w:t>
      </w:r>
    </w:p>
    <w:p w14:paraId="267CA6E7" w14:textId="77777777" w:rsidR="000B359B" w:rsidRPr="00C80717" w:rsidRDefault="000B359B" w:rsidP="000B359B">
      <w:pPr>
        <w:pStyle w:val="Body"/>
        <w:rPr>
          <w:rFonts w:cs="Arial"/>
        </w:rPr>
      </w:pPr>
    </w:p>
    <w:p w14:paraId="171BB9EC" w14:textId="627E7D81" w:rsidR="000B359B" w:rsidRPr="00C80717" w:rsidRDefault="003928F1" w:rsidP="000B359B">
      <w:pPr>
        <w:pStyle w:val="Body"/>
        <w:rPr>
          <w:rFonts w:cs="Arial"/>
        </w:rPr>
      </w:pPr>
      <w:r w:rsidRPr="00C80717">
        <w:rPr>
          <w:rFonts w:cs="Arial"/>
          <w:noProof/>
        </w:rPr>
        <w:lastRenderedPageBreak/>
        <w:drawing>
          <wp:inline distT="0" distB="0" distL="0" distR="0" wp14:anchorId="29A1B035" wp14:editId="2D4597F3">
            <wp:extent cx="5943600" cy="4592955"/>
            <wp:effectExtent l="0" t="0" r="0" b="0"/>
            <wp:docPr id="114776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1DB84996" w14:textId="72A14108" w:rsidR="000B359B" w:rsidRPr="00C80717" w:rsidRDefault="000B359B" w:rsidP="000B359B">
      <w:pPr>
        <w:pStyle w:val="Caption"/>
        <w:rPr>
          <w:rFonts w:cs="Arial"/>
          <w:sz w:val="22"/>
          <w:szCs w:val="22"/>
        </w:rPr>
      </w:pPr>
      <w:bookmarkStart w:id="9" w:name="_Ref45014532"/>
      <w:r w:rsidRPr="00C80717">
        <w:rPr>
          <w:rFonts w:cs="Arial"/>
          <w:sz w:val="22"/>
          <w:szCs w:val="22"/>
        </w:rPr>
        <w:t xml:space="preserve">Figure </w:t>
      </w:r>
      <w:r w:rsidRPr="00C80717">
        <w:rPr>
          <w:rFonts w:cs="Arial"/>
          <w:color w:val="2B579A"/>
          <w:sz w:val="22"/>
          <w:szCs w:val="22"/>
        </w:rPr>
        <w:fldChar w:fldCharType="begin"/>
      </w:r>
      <w:r w:rsidRPr="00C80717">
        <w:rPr>
          <w:rFonts w:cs="Arial"/>
          <w:sz w:val="22"/>
          <w:szCs w:val="22"/>
        </w:rPr>
        <w:instrText>SEQ Figure \* ARABIC</w:instrText>
      </w:r>
      <w:r w:rsidRPr="00C80717">
        <w:rPr>
          <w:rFonts w:cs="Arial"/>
          <w:color w:val="2B579A"/>
          <w:sz w:val="22"/>
          <w:szCs w:val="22"/>
        </w:rPr>
        <w:fldChar w:fldCharType="separate"/>
      </w:r>
      <w:r w:rsidR="00E14703" w:rsidRPr="00C80717">
        <w:rPr>
          <w:rFonts w:cs="Arial"/>
          <w:noProof/>
          <w:sz w:val="22"/>
          <w:szCs w:val="22"/>
        </w:rPr>
        <w:t>4</w:t>
      </w:r>
      <w:r w:rsidRPr="00C80717">
        <w:rPr>
          <w:rFonts w:cs="Arial"/>
          <w:color w:val="2B579A"/>
          <w:sz w:val="22"/>
          <w:szCs w:val="22"/>
        </w:rPr>
        <w:fldChar w:fldCharType="end"/>
      </w:r>
      <w:bookmarkEnd w:id="9"/>
      <w:r w:rsidRPr="00C80717">
        <w:rPr>
          <w:rFonts w:cs="Arial"/>
          <w:sz w:val="22"/>
          <w:szCs w:val="22"/>
        </w:rPr>
        <w:t xml:space="preserve">. </w:t>
      </w:r>
      <w:r w:rsidR="00B53B28" w:rsidRPr="00C80717">
        <w:rPr>
          <w:rFonts w:cs="Arial"/>
          <w:sz w:val="22"/>
          <w:szCs w:val="22"/>
        </w:rPr>
        <w:t>Fishing locations of 2024 Groundfish surveys. Fishing locations of the Offshore Pacific Hake Acoustic-Trawl Survey are not shown in this figure because they are all significantly south of British Columbia</w:t>
      </w:r>
      <w:r w:rsidRPr="00C80717">
        <w:rPr>
          <w:rFonts w:cs="Arial"/>
          <w:sz w:val="22"/>
          <w:szCs w:val="22"/>
        </w:rPr>
        <w:t>.</w:t>
      </w:r>
    </w:p>
    <w:p w14:paraId="7E57E8D3" w14:textId="2815A28C" w:rsidR="0093155E" w:rsidRPr="00C80717" w:rsidRDefault="0093155E" w:rsidP="0093155E">
      <w:pPr>
        <w:pStyle w:val="Heading3"/>
        <w:rPr>
          <w:rFonts w:ascii="Arial" w:hAnsi="Arial" w:cs="Arial"/>
          <w:sz w:val="22"/>
          <w:szCs w:val="22"/>
        </w:rPr>
      </w:pPr>
      <w:bookmarkStart w:id="10" w:name="_Toc194415530"/>
      <w:r w:rsidRPr="00C80717">
        <w:rPr>
          <w:rFonts w:ascii="Arial" w:hAnsi="Arial" w:cs="Arial"/>
          <w:sz w:val="22"/>
          <w:szCs w:val="22"/>
        </w:rPr>
        <w:t>Hard Bottom Longline Hook Surveys</w:t>
      </w:r>
      <w:bookmarkEnd w:id="10"/>
    </w:p>
    <w:p w14:paraId="41EBB178" w14:textId="4F540D83" w:rsidR="000B359B" w:rsidRPr="00C80717" w:rsidRDefault="000B359B" w:rsidP="000B359B">
      <w:pPr>
        <w:pStyle w:val="Body"/>
        <w:rPr>
          <w:rFonts w:cs="Arial"/>
        </w:rPr>
      </w:pPr>
      <w:r w:rsidRPr="00C80717">
        <w:rPr>
          <w:rFonts w:cs="Arial"/>
        </w:rPr>
        <w:t>The Hard Bottom Longline Hook (HBLL) Surveys are conducted annually in “outside” waters (not between Vancouver Island and the mainland) and “inside” waters (between Vancouver Island and the mainland). Both the “outside” and “inside” areas are divided into northern and southern regions and surveys annually alternate between the regions such that the whole coast is covered over a two-year period</w:t>
      </w:r>
      <w:r w:rsidR="0085478E" w:rsidRPr="00C80717">
        <w:rPr>
          <w:rFonts w:cs="Arial"/>
        </w:rPr>
        <w:t xml:space="preserve"> (</w:t>
      </w:r>
      <w:r w:rsidR="0085478E" w:rsidRPr="00C80717">
        <w:rPr>
          <w:rFonts w:cs="Arial"/>
        </w:rPr>
        <w:fldChar w:fldCharType="begin"/>
      </w:r>
      <w:r w:rsidR="0085478E" w:rsidRPr="00C80717">
        <w:rPr>
          <w:rFonts w:cs="Arial"/>
        </w:rPr>
        <w:instrText xml:space="preserve"> REF _Ref193891187 \h </w:instrText>
      </w:r>
      <w:r w:rsidR="0085478E" w:rsidRPr="00C80717">
        <w:rPr>
          <w:rFonts w:cs="Arial"/>
        </w:rPr>
      </w:r>
      <w:r w:rsidR="00C80717" w:rsidRPr="00C80717">
        <w:rPr>
          <w:rFonts w:cs="Arial"/>
        </w:rPr>
        <w:instrText xml:space="preserve"> \* MERGEFORMAT </w:instrText>
      </w:r>
      <w:r w:rsidR="0085478E" w:rsidRPr="00C80717">
        <w:rPr>
          <w:rFonts w:cs="Arial"/>
        </w:rPr>
        <w:fldChar w:fldCharType="separate"/>
      </w:r>
      <w:r w:rsidR="0085478E" w:rsidRPr="00C80717">
        <w:rPr>
          <w:rFonts w:cs="Arial"/>
        </w:rPr>
        <w:t xml:space="preserve">Figure </w:t>
      </w:r>
      <w:r w:rsidR="0085478E" w:rsidRPr="00C80717">
        <w:rPr>
          <w:rFonts w:cs="Arial"/>
          <w:noProof/>
        </w:rPr>
        <w:t>5</w:t>
      </w:r>
      <w:r w:rsidR="0085478E" w:rsidRPr="00C80717">
        <w:rPr>
          <w:rFonts w:cs="Arial"/>
        </w:rPr>
        <w:fldChar w:fldCharType="end"/>
      </w:r>
      <w:r w:rsidR="0085478E" w:rsidRPr="00C80717">
        <w:rPr>
          <w:rFonts w:cs="Arial"/>
        </w:rPr>
        <w:t>)</w:t>
      </w:r>
      <w:r w:rsidRPr="00C80717">
        <w:rPr>
          <w:rFonts w:cs="Arial"/>
        </w:rPr>
        <w:t>. The outside surveys are conducted under a collaborative agreement with the Pacific Halibut Management Association (PHMA) and occur on chartered commercial fishing vessels with contracted technicians. The inside surveys are conducted by DFO and occur on a Canadian Coast Guard vessel with DFO staff. In aggregate, the HBLL surveys provide coast-wide coverage of most of the untrawlable habitat between 20 and 220 meters depth.</w:t>
      </w:r>
    </w:p>
    <w:p w14:paraId="29151B92" w14:textId="29CF7846" w:rsidR="00856EFD" w:rsidRPr="00C80717" w:rsidRDefault="00856EFD" w:rsidP="000B359B">
      <w:pPr>
        <w:pStyle w:val="Body"/>
        <w:rPr>
          <w:rFonts w:cs="Arial"/>
        </w:rPr>
      </w:pPr>
      <w:r w:rsidRPr="00C80717">
        <w:rPr>
          <w:rFonts w:cs="Arial"/>
          <w:noProof/>
          <w:lang w:val="en-US"/>
        </w:rPr>
        <w:lastRenderedPageBreak/>
        <w:drawing>
          <wp:inline distT="0" distB="0" distL="0" distR="0" wp14:anchorId="1745CCCE" wp14:editId="6BCEB73A">
            <wp:extent cx="5931535" cy="4587875"/>
            <wp:effectExtent l="0" t="0" r="0" b="3175"/>
            <wp:docPr id="1" name="Picture 1" descr="C:\Users\wyethm\AppData\Local\Microsoft\Windows\INetCache\Content.Word\HBLL_surv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yethm\AppData\Local\Microsoft\Windows\INetCache\Content.Word\HBLL_surveys.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931535" cy="4587875"/>
                    </a:xfrm>
                    <a:prstGeom prst="rect">
                      <a:avLst/>
                    </a:prstGeom>
                    <a:noFill/>
                    <a:ln>
                      <a:noFill/>
                    </a:ln>
                  </pic:spPr>
                </pic:pic>
              </a:graphicData>
            </a:graphic>
          </wp:inline>
        </w:drawing>
      </w:r>
    </w:p>
    <w:p w14:paraId="120C9CC3" w14:textId="67DD7DBE" w:rsidR="0085478E" w:rsidRPr="00C80717" w:rsidRDefault="0085478E" w:rsidP="0085478E">
      <w:pPr>
        <w:pStyle w:val="Caption"/>
        <w:rPr>
          <w:rFonts w:cs="Arial"/>
          <w:sz w:val="22"/>
          <w:szCs w:val="22"/>
        </w:rPr>
      </w:pPr>
      <w:bookmarkStart w:id="11" w:name="_Ref193891187"/>
      <w:r w:rsidRPr="00C80717">
        <w:rPr>
          <w:rFonts w:cs="Arial"/>
          <w:sz w:val="22"/>
          <w:szCs w:val="22"/>
        </w:rPr>
        <w:t xml:space="preserve">Figure </w:t>
      </w:r>
      <w:r w:rsidRPr="00C80717">
        <w:rPr>
          <w:rFonts w:cs="Arial"/>
          <w:color w:val="2B579A"/>
          <w:sz w:val="22"/>
          <w:szCs w:val="22"/>
        </w:rPr>
        <w:fldChar w:fldCharType="begin"/>
      </w:r>
      <w:r w:rsidRPr="00C80717">
        <w:rPr>
          <w:rFonts w:cs="Arial"/>
          <w:sz w:val="22"/>
          <w:szCs w:val="22"/>
        </w:rPr>
        <w:instrText>SEQ Figure \* ARABIC</w:instrText>
      </w:r>
      <w:r w:rsidRPr="00C80717">
        <w:rPr>
          <w:rFonts w:cs="Arial"/>
          <w:color w:val="2B579A"/>
          <w:sz w:val="22"/>
          <w:szCs w:val="22"/>
        </w:rPr>
        <w:fldChar w:fldCharType="separate"/>
      </w:r>
      <w:r w:rsidR="00E14703" w:rsidRPr="00C80717">
        <w:rPr>
          <w:rFonts w:cs="Arial"/>
          <w:noProof/>
          <w:sz w:val="22"/>
          <w:szCs w:val="22"/>
        </w:rPr>
        <w:t>5</w:t>
      </w:r>
      <w:r w:rsidRPr="00C80717">
        <w:rPr>
          <w:rFonts w:cs="Arial"/>
          <w:color w:val="2B579A"/>
          <w:sz w:val="22"/>
          <w:szCs w:val="22"/>
        </w:rPr>
        <w:fldChar w:fldCharType="end"/>
      </w:r>
      <w:bookmarkEnd w:id="11"/>
      <w:r w:rsidRPr="00C80717">
        <w:rPr>
          <w:rFonts w:cs="Arial"/>
          <w:sz w:val="22"/>
          <w:szCs w:val="22"/>
        </w:rPr>
        <w:t>. Hard Bottom Longline Hook Survey coverage.</w:t>
      </w:r>
    </w:p>
    <w:p w14:paraId="0A04285B" w14:textId="281FEE97" w:rsidR="000B359B" w:rsidRPr="00C80717" w:rsidRDefault="000B359B" w:rsidP="000B359B">
      <w:pPr>
        <w:pStyle w:val="Body"/>
        <w:rPr>
          <w:rFonts w:cs="Arial"/>
        </w:rPr>
      </w:pPr>
      <w:r w:rsidRPr="00C80717">
        <w:rPr>
          <w:rFonts w:cs="Arial"/>
        </w:rPr>
        <w:t xml:space="preserve">In </w:t>
      </w:r>
      <w:r w:rsidR="00B53B28" w:rsidRPr="00C80717">
        <w:rPr>
          <w:rFonts w:cs="Arial"/>
        </w:rPr>
        <w:t>20</w:t>
      </w:r>
      <w:r w:rsidR="00FC48C2" w:rsidRPr="00C80717">
        <w:rPr>
          <w:rFonts w:cs="Arial"/>
        </w:rPr>
        <w:t>24</w:t>
      </w:r>
      <w:r w:rsidRPr="00C80717">
        <w:rPr>
          <w:rFonts w:cs="Arial"/>
        </w:rPr>
        <w:t xml:space="preserve"> the </w:t>
      </w:r>
      <w:r w:rsidR="009F0A07" w:rsidRPr="00C80717">
        <w:rPr>
          <w:rFonts w:cs="Arial"/>
        </w:rPr>
        <w:t>southern</w:t>
      </w:r>
      <w:r w:rsidRPr="00C80717">
        <w:rPr>
          <w:rFonts w:cs="Arial"/>
        </w:rPr>
        <w:t xml:space="preserve"> regions of both the outside and inside areas were surveyed (Figure 4). The outside HBLL survey was conducted on the chartered commercial longline vessels </w:t>
      </w:r>
      <w:r w:rsidRPr="00C80717">
        <w:rPr>
          <w:rFonts w:cs="Arial"/>
          <w:i/>
          <w:iCs/>
        </w:rPr>
        <w:t>Banker II</w:t>
      </w:r>
      <w:r w:rsidRPr="00C80717">
        <w:rPr>
          <w:rFonts w:cs="Arial"/>
        </w:rPr>
        <w:t xml:space="preserve"> and </w:t>
      </w:r>
      <w:r w:rsidRPr="00C80717">
        <w:rPr>
          <w:rFonts w:cs="Arial"/>
          <w:i/>
          <w:iCs/>
        </w:rPr>
        <w:t>Free to Wander</w:t>
      </w:r>
      <w:r w:rsidRPr="00C80717">
        <w:rPr>
          <w:rFonts w:cs="Arial"/>
        </w:rPr>
        <w:t xml:space="preserve"> from mid-July to </w:t>
      </w:r>
      <w:r w:rsidR="009F0A07" w:rsidRPr="00C80717">
        <w:rPr>
          <w:rFonts w:cs="Arial"/>
        </w:rPr>
        <w:t>late-August</w:t>
      </w:r>
      <w:r w:rsidRPr="00C80717">
        <w:rPr>
          <w:rFonts w:cs="Arial"/>
        </w:rPr>
        <w:t xml:space="preserve">. A total of </w:t>
      </w:r>
      <w:r w:rsidR="008047E0" w:rsidRPr="00C80717">
        <w:rPr>
          <w:rFonts w:cs="Arial"/>
        </w:rPr>
        <w:t>174</w:t>
      </w:r>
      <w:r w:rsidRPr="00C80717">
        <w:rPr>
          <w:rFonts w:cs="Arial"/>
        </w:rPr>
        <w:t xml:space="preserve"> sets were completed and the most abundant species were</w:t>
      </w:r>
      <w:r w:rsidR="0098396C" w:rsidRPr="00C80717">
        <w:rPr>
          <w:rFonts w:cs="Arial"/>
        </w:rPr>
        <w:t xml:space="preserve"> Yelloweye Rockfish (</w:t>
      </w:r>
      <w:r w:rsidR="0098396C" w:rsidRPr="00C80717">
        <w:rPr>
          <w:rFonts w:cs="Arial"/>
          <w:i/>
          <w:iCs/>
        </w:rPr>
        <w:t>Sebastes ruberrimus</w:t>
      </w:r>
      <w:r w:rsidR="0098396C" w:rsidRPr="00C80717">
        <w:rPr>
          <w:rFonts w:cs="Arial"/>
        </w:rPr>
        <w:t>), Pacific Halibut (</w:t>
      </w:r>
      <w:r w:rsidR="0098396C" w:rsidRPr="00C80717">
        <w:rPr>
          <w:rFonts w:cs="Arial"/>
          <w:i/>
          <w:iCs/>
        </w:rPr>
        <w:t>Hippoglossus stenolepis</w:t>
      </w:r>
      <w:r w:rsidR="0098396C" w:rsidRPr="00C80717">
        <w:rPr>
          <w:rFonts w:cs="Arial"/>
        </w:rPr>
        <w:t>), Sablefish (</w:t>
      </w:r>
      <w:r w:rsidR="0098396C" w:rsidRPr="00C80717">
        <w:rPr>
          <w:rFonts w:cs="Arial"/>
          <w:i/>
          <w:iCs/>
        </w:rPr>
        <w:t>Anoplopoma fimbria</w:t>
      </w:r>
      <w:r w:rsidR="0098396C" w:rsidRPr="00C80717">
        <w:rPr>
          <w:rFonts w:cs="Arial"/>
        </w:rPr>
        <w:t>), Quillback Rockfish (</w:t>
      </w:r>
      <w:r w:rsidR="0098396C" w:rsidRPr="00C80717">
        <w:rPr>
          <w:rFonts w:cs="Arial"/>
          <w:i/>
          <w:iCs/>
        </w:rPr>
        <w:t>Sebastes maliger</w:t>
      </w:r>
      <w:r w:rsidR="0098396C" w:rsidRPr="00C80717">
        <w:rPr>
          <w:rFonts w:cs="Arial"/>
        </w:rPr>
        <w:t>), and Lingcod (</w:t>
      </w:r>
      <w:r w:rsidR="0098396C" w:rsidRPr="00C80717">
        <w:rPr>
          <w:rFonts w:cs="Arial"/>
          <w:i/>
          <w:iCs/>
        </w:rPr>
        <w:t>Ophiodon elongatus</w:t>
      </w:r>
      <w:r w:rsidR="0098396C" w:rsidRPr="00C80717">
        <w:rPr>
          <w:rFonts w:cs="Arial"/>
        </w:rPr>
        <w:t>)</w:t>
      </w:r>
      <w:r w:rsidRPr="00C80717">
        <w:rPr>
          <w:rFonts w:cs="Arial"/>
        </w:rPr>
        <w:t xml:space="preserve">. The inside survey was conducted on the research vessel </w:t>
      </w:r>
      <w:proofErr w:type="spellStart"/>
      <w:r w:rsidRPr="00C80717">
        <w:rPr>
          <w:rFonts w:cs="Arial"/>
        </w:rPr>
        <w:t>Neocaligus</w:t>
      </w:r>
      <w:proofErr w:type="spellEnd"/>
      <w:r w:rsidRPr="00C80717">
        <w:rPr>
          <w:rFonts w:cs="Arial"/>
        </w:rPr>
        <w:t xml:space="preserve"> </w:t>
      </w:r>
      <w:r w:rsidR="00E544A7" w:rsidRPr="00C80717">
        <w:rPr>
          <w:rFonts w:cs="Arial"/>
        </w:rPr>
        <w:t>from late-July to late-</w:t>
      </w:r>
      <w:r w:rsidRPr="00C80717">
        <w:rPr>
          <w:rFonts w:cs="Arial"/>
        </w:rPr>
        <w:t xml:space="preserve"> August. A total of </w:t>
      </w:r>
      <w:r w:rsidR="00E544A7" w:rsidRPr="00C80717">
        <w:rPr>
          <w:rFonts w:cs="Arial"/>
        </w:rPr>
        <w:t>74</w:t>
      </w:r>
      <w:r w:rsidRPr="00C80717">
        <w:rPr>
          <w:rFonts w:cs="Arial"/>
        </w:rPr>
        <w:t xml:space="preserve"> successful random sets were completed and the most abundant species were </w:t>
      </w:r>
      <w:r w:rsidR="002F78A5" w:rsidRPr="00C80717">
        <w:rPr>
          <w:rFonts w:cs="Arial"/>
        </w:rPr>
        <w:t>North Pacific Spiny Dogfish (</w:t>
      </w:r>
      <w:r w:rsidR="002F78A5" w:rsidRPr="00C80717">
        <w:rPr>
          <w:rFonts w:cs="Arial"/>
          <w:i/>
          <w:iCs/>
        </w:rPr>
        <w:t>Squalus suckleyi</w:t>
      </w:r>
      <w:r w:rsidR="002F78A5" w:rsidRPr="00C80717">
        <w:rPr>
          <w:rFonts w:cs="Arial"/>
        </w:rPr>
        <w:t>), Yelloweye Rockfish (</w:t>
      </w:r>
      <w:r w:rsidR="002F78A5" w:rsidRPr="00C80717">
        <w:rPr>
          <w:rFonts w:cs="Arial"/>
          <w:i/>
          <w:iCs/>
        </w:rPr>
        <w:t>Sebastes ruberrimus</w:t>
      </w:r>
      <w:r w:rsidR="002F78A5" w:rsidRPr="00C80717">
        <w:rPr>
          <w:rFonts w:cs="Arial"/>
        </w:rPr>
        <w:t>), Longnose Skate (</w:t>
      </w:r>
      <w:r w:rsidR="002F78A5" w:rsidRPr="00C80717">
        <w:rPr>
          <w:rFonts w:cs="Arial"/>
          <w:i/>
          <w:iCs/>
        </w:rPr>
        <w:t>Raja rhina</w:t>
      </w:r>
      <w:r w:rsidR="002F78A5" w:rsidRPr="00C80717">
        <w:rPr>
          <w:rFonts w:cs="Arial"/>
        </w:rPr>
        <w:t>), and Quillback Rockfish (</w:t>
      </w:r>
      <w:r w:rsidR="002F78A5" w:rsidRPr="00C80717">
        <w:rPr>
          <w:rFonts w:cs="Arial"/>
          <w:i/>
          <w:iCs/>
        </w:rPr>
        <w:t>Sebastes maliger</w:t>
      </w:r>
      <w:r w:rsidR="002F78A5" w:rsidRPr="00C80717">
        <w:rPr>
          <w:rFonts w:cs="Arial"/>
        </w:rPr>
        <w:t>).</w:t>
      </w:r>
    </w:p>
    <w:p w14:paraId="5C8CE3C7" w14:textId="767C86FF" w:rsidR="000B359B" w:rsidRPr="00C80717" w:rsidRDefault="000B359B" w:rsidP="000B359B">
      <w:pPr>
        <w:pStyle w:val="Body"/>
        <w:rPr>
          <w:rFonts w:cs="Arial"/>
        </w:rPr>
      </w:pPr>
      <w:r w:rsidRPr="00C80717">
        <w:rPr>
          <w:rFonts w:cs="Arial"/>
        </w:rPr>
        <w:t xml:space="preserve">In addition to the standard randomized sets, the </w:t>
      </w:r>
      <w:r w:rsidR="002F78A5" w:rsidRPr="00C80717">
        <w:rPr>
          <w:rFonts w:cs="Arial"/>
        </w:rPr>
        <w:t>2024</w:t>
      </w:r>
      <w:r w:rsidRPr="00C80717">
        <w:rPr>
          <w:rFonts w:cs="Arial"/>
        </w:rPr>
        <w:t xml:space="preserve"> HBLL survey in the inside area included a comparative fishing experiment. This work was a continuation of the work completed in 2022</w:t>
      </w:r>
      <w:r w:rsidR="00B87724" w:rsidRPr="00C80717">
        <w:rPr>
          <w:rFonts w:cs="Arial"/>
        </w:rPr>
        <w:t xml:space="preserve"> and 2023. </w:t>
      </w:r>
      <w:r w:rsidRPr="00C80717">
        <w:rPr>
          <w:rFonts w:cs="Arial"/>
        </w:rPr>
        <w:t xml:space="preserve">The </w:t>
      </w:r>
      <w:r w:rsidR="00BE0F61" w:rsidRPr="00C80717">
        <w:rPr>
          <w:rFonts w:cs="Arial"/>
        </w:rPr>
        <w:t xml:space="preserve">primary </w:t>
      </w:r>
      <w:r w:rsidRPr="00C80717">
        <w:rPr>
          <w:rFonts w:cs="Arial"/>
        </w:rPr>
        <w:t>goal</w:t>
      </w:r>
      <w:r w:rsidR="00BE0F61" w:rsidRPr="00C80717">
        <w:rPr>
          <w:rFonts w:cs="Arial"/>
        </w:rPr>
        <w:t xml:space="preserve"> </w:t>
      </w:r>
      <w:r w:rsidRPr="00C80717">
        <w:rPr>
          <w:rFonts w:cs="Arial"/>
        </w:rPr>
        <w:t xml:space="preserve">of this work </w:t>
      </w:r>
      <w:r w:rsidR="00BE0F61" w:rsidRPr="00C80717">
        <w:rPr>
          <w:rFonts w:cs="Arial"/>
        </w:rPr>
        <w:t>is</w:t>
      </w:r>
      <w:r w:rsidRPr="00C80717">
        <w:rPr>
          <w:rFonts w:cs="Arial"/>
        </w:rPr>
        <w:t xml:space="preserve"> to help assess the option of replacing the North Pacific Spiny Dogfish abundance index from the quasi-triennial Strait of Georgia Dogfish (DOG) survey with one from the annual HBLL Inside survey. The ultimate goal is to stop conducting the October DOG survey but the two surveys differ not only in timing, locations and depth range, but also in the hook size, spacing, and bait. </w:t>
      </w:r>
      <w:r w:rsidR="00B40A44" w:rsidRPr="00C80717">
        <w:rPr>
          <w:rFonts w:cs="Arial"/>
        </w:rPr>
        <w:t xml:space="preserve">The secondary goal of this work is to help assess how </w:t>
      </w:r>
      <w:r w:rsidR="00B40A44" w:rsidRPr="00C80717">
        <w:rPr>
          <w:rFonts w:cs="Arial"/>
        </w:rPr>
        <w:lastRenderedPageBreak/>
        <w:t xml:space="preserve">the </w:t>
      </w:r>
      <w:r w:rsidR="00F419A7" w:rsidRPr="00C80717">
        <w:rPr>
          <w:rFonts w:cs="Arial"/>
        </w:rPr>
        <w:t>DOG</w:t>
      </w:r>
      <w:r w:rsidR="00B40A44" w:rsidRPr="00C80717">
        <w:rPr>
          <w:rFonts w:cs="Arial"/>
        </w:rPr>
        <w:t xml:space="preserve"> survey change in gear type from J to circle hooks in 2004 impact</w:t>
      </w:r>
      <w:r w:rsidR="00F419A7" w:rsidRPr="00C80717">
        <w:rPr>
          <w:rFonts w:cs="Arial"/>
        </w:rPr>
        <w:t>s</w:t>
      </w:r>
      <w:r w:rsidR="00B40A44" w:rsidRPr="00C80717">
        <w:rPr>
          <w:rFonts w:cs="Arial"/>
        </w:rPr>
        <w:t xml:space="preserve"> inshore rockfish abundance indices over the survey time series. </w:t>
      </w:r>
      <w:r w:rsidRPr="00C80717">
        <w:rPr>
          <w:rFonts w:cs="Arial"/>
        </w:rPr>
        <w:t>The 2022 and 2023 comparative sets were deployed in the standard DOG sites and depths. Each comparative set was half DOG gear and bait and half HBLL gear and bait. A total of 24 and 26 sets were completed in 2022 and 2023, respectively.</w:t>
      </w:r>
      <w:r w:rsidR="00BE0F61" w:rsidRPr="00C80717">
        <w:rPr>
          <w:rFonts w:cs="Arial"/>
        </w:rPr>
        <w:t xml:space="preserve"> </w:t>
      </w:r>
      <w:r w:rsidR="00B40A44" w:rsidRPr="00C80717">
        <w:rPr>
          <w:rFonts w:cs="Arial"/>
        </w:rPr>
        <w:t xml:space="preserve">The 2024 </w:t>
      </w:r>
      <w:r w:rsidR="001A5588" w:rsidRPr="00C80717">
        <w:rPr>
          <w:rFonts w:cs="Arial"/>
        </w:rPr>
        <w:t xml:space="preserve">comparative sets </w:t>
      </w:r>
      <w:r w:rsidR="00EA3761" w:rsidRPr="00C80717">
        <w:rPr>
          <w:rFonts w:cs="Arial"/>
        </w:rPr>
        <w:t>were deployed in selected locations that were expected to yield catches of inshore rockfish species</w:t>
      </w:r>
      <w:r w:rsidR="00117E0B" w:rsidRPr="00C80717">
        <w:rPr>
          <w:rFonts w:cs="Arial"/>
        </w:rPr>
        <w:t>. This work is hindered by the lack of commercially available J hooks</w:t>
      </w:r>
      <w:r w:rsidR="00492675" w:rsidRPr="00C80717">
        <w:rPr>
          <w:rFonts w:cs="Arial"/>
        </w:rPr>
        <w:t xml:space="preserve"> so only</w:t>
      </w:r>
      <w:r w:rsidR="00117E0B" w:rsidRPr="00C80717">
        <w:rPr>
          <w:rFonts w:cs="Arial"/>
        </w:rPr>
        <w:t xml:space="preserve"> 4 compa</w:t>
      </w:r>
      <w:r w:rsidR="00B04B4E" w:rsidRPr="00C80717">
        <w:rPr>
          <w:rFonts w:cs="Arial"/>
        </w:rPr>
        <w:t>rative sets were completed in 2024</w:t>
      </w:r>
      <w:r w:rsidR="00491BAD" w:rsidRPr="00C80717">
        <w:rPr>
          <w:rFonts w:cs="Arial"/>
        </w:rPr>
        <w:t xml:space="preserve">. Each set was half historic DOG J-hook gear and half modern DOG </w:t>
      </w:r>
      <w:r w:rsidR="00CA4234" w:rsidRPr="00C80717">
        <w:rPr>
          <w:rFonts w:cs="Arial"/>
        </w:rPr>
        <w:t>circle hook gear</w:t>
      </w:r>
      <w:r w:rsidR="00F419A7" w:rsidRPr="00C80717">
        <w:rPr>
          <w:rFonts w:cs="Arial"/>
        </w:rPr>
        <w:t>.</w:t>
      </w:r>
      <w:r w:rsidR="00CA4234" w:rsidRPr="00C80717">
        <w:rPr>
          <w:rFonts w:cs="Arial"/>
        </w:rPr>
        <w:t xml:space="preserve"> </w:t>
      </w:r>
    </w:p>
    <w:p w14:paraId="6D0535B0" w14:textId="7BE98351" w:rsidR="0093155E" w:rsidRPr="00C80717" w:rsidRDefault="0093155E" w:rsidP="0093155E">
      <w:pPr>
        <w:pStyle w:val="Heading3"/>
        <w:rPr>
          <w:rFonts w:ascii="Arial" w:hAnsi="Arial" w:cs="Arial"/>
          <w:sz w:val="22"/>
          <w:szCs w:val="22"/>
        </w:rPr>
      </w:pPr>
      <w:bookmarkStart w:id="12" w:name="_Toc194415531"/>
      <w:r w:rsidRPr="00C80717">
        <w:rPr>
          <w:rFonts w:ascii="Arial" w:hAnsi="Arial" w:cs="Arial"/>
          <w:sz w:val="22"/>
          <w:szCs w:val="22"/>
        </w:rPr>
        <w:t>Sablefish Research and Assessment Survey</w:t>
      </w:r>
      <w:bookmarkEnd w:id="12"/>
    </w:p>
    <w:p w14:paraId="240B3664" w14:textId="6697486F" w:rsidR="000B359B" w:rsidRPr="00C80717" w:rsidRDefault="000B359B" w:rsidP="000B359B">
      <w:pPr>
        <w:pStyle w:val="Body"/>
        <w:rPr>
          <w:rFonts w:cs="Arial"/>
        </w:rPr>
      </w:pPr>
      <w:r w:rsidRPr="00C80717">
        <w:rPr>
          <w:rFonts w:cs="Arial"/>
        </w:rPr>
        <w:t>The Sablefish Research and Assessment Survey is an annual longline trap survey targeting Sablefish. This survey fishes at randomly selected locations in offshore waters as well as at fixed stations in mainland inlets. The survey provides catch rates and biological data for use in stock assessments and, historically, Sablefish have been tagged and released from each set. The survey is conducted under a collaborative agreement with Wild Canadian Sablefish Ltd. and occurs on a chartered commercial fishing vessel by a mix of DFO staff and contracted technicians. This survey covers the depth range of 150 m to 1250 m for the entire outer BC coast as well as several central coast inlets</w:t>
      </w:r>
      <w:r w:rsidR="009E2F41" w:rsidRPr="00C80717">
        <w:rPr>
          <w:rFonts w:cs="Arial"/>
        </w:rPr>
        <w:t xml:space="preserve"> (</w:t>
      </w:r>
      <w:r w:rsidR="0093155E" w:rsidRPr="00C80717">
        <w:rPr>
          <w:rFonts w:cs="Arial"/>
          <w:color w:val="2B579A"/>
          <w:shd w:val="clear" w:color="auto" w:fill="E6E6E6"/>
        </w:rPr>
        <w:fldChar w:fldCharType="begin"/>
      </w:r>
      <w:r w:rsidR="0093155E" w:rsidRPr="00C80717">
        <w:rPr>
          <w:rFonts w:cs="Arial"/>
        </w:rPr>
        <w:instrText xml:space="preserve"> REF _Ref45010519 \h </w:instrText>
      </w:r>
      <w:r w:rsidR="0093155E"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0093155E" w:rsidRPr="00C80717">
        <w:rPr>
          <w:rFonts w:cs="Arial"/>
          <w:color w:val="2B579A"/>
          <w:shd w:val="clear" w:color="auto" w:fill="E6E6E6"/>
        </w:rPr>
        <w:fldChar w:fldCharType="separate"/>
      </w:r>
      <w:r w:rsidR="0093155E" w:rsidRPr="00C80717">
        <w:rPr>
          <w:rFonts w:cs="Arial"/>
        </w:rPr>
        <w:t xml:space="preserve">Figure </w:t>
      </w:r>
      <w:r w:rsidR="0093155E" w:rsidRPr="00C80717">
        <w:rPr>
          <w:rFonts w:cs="Arial"/>
          <w:noProof/>
        </w:rPr>
        <w:t>1</w:t>
      </w:r>
      <w:r w:rsidR="0093155E" w:rsidRPr="00C80717">
        <w:rPr>
          <w:rFonts w:cs="Arial"/>
          <w:color w:val="2B579A"/>
          <w:shd w:val="clear" w:color="auto" w:fill="E6E6E6"/>
        </w:rPr>
        <w:fldChar w:fldCharType="end"/>
      </w:r>
      <w:r w:rsidR="009E2F41" w:rsidRPr="00C80717">
        <w:rPr>
          <w:rFonts w:cs="Arial"/>
        </w:rPr>
        <w:t>)</w:t>
      </w:r>
      <w:r w:rsidRPr="00C80717">
        <w:rPr>
          <w:rFonts w:cs="Arial"/>
        </w:rPr>
        <w:t>.</w:t>
      </w:r>
    </w:p>
    <w:p w14:paraId="5D325FC9" w14:textId="2C27AECD" w:rsidR="000B359B" w:rsidRPr="00C80717" w:rsidRDefault="000B359B" w:rsidP="000B359B">
      <w:pPr>
        <w:pStyle w:val="Body"/>
        <w:rPr>
          <w:rFonts w:cs="Arial"/>
        </w:rPr>
      </w:pPr>
      <w:r w:rsidRPr="00C80717">
        <w:rPr>
          <w:rFonts w:cs="Arial"/>
        </w:rPr>
        <w:t xml:space="preserve">Parts of the </w:t>
      </w:r>
      <w:r w:rsidR="00AD59FA" w:rsidRPr="00C80717">
        <w:rPr>
          <w:rFonts w:cs="Arial"/>
        </w:rPr>
        <w:t>2024</w:t>
      </w:r>
      <w:r w:rsidRPr="00C80717">
        <w:rPr>
          <w:rFonts w:cs="Arial"/>
        </w:rPr>
        <w:t xml:space="preserve"> Sablefish survey were reduced in scope compared to recent years. First, tagging operations have moved to a biennial rotation: there was no tagging in 2023 but tagging </w:t>
      </w:r>
      <w:r w:rsidR="00AD59FA" w:rsidRPr="00C80717">
        <w:rPr>
          <w:rFonts w:cs="Arial"/>
        </w:rPr>
        <w:t>did occur</w:t>
      </w:r>
      <w:r w:rsidRPr="00C80717">
        <w:rPr>
          <w:rFonts w:cs="Arial"/>
        </w:rPr>
        <w:t xml:space="preserve"> for 2024. Second, the inlets component was reduced from four inlets to one. In addition, the bottom contact work previously conducted </w:t>
      </w:r>
      <w:r w:rsidR="00AD59FA" w:rsidRPr="00C80717">
        <w:rPr>
          <w:rFonts w:cs="Arial"/>
        </w:rPr>
        <w:t>has been</w:t>
      </w:r>
      <w:r w:rsidRPr="00C80717">
        <w:rPr>
          <w:rFonts w:cs="Arial"/>
        </w:rPr>
        <w:t xml:space="preserve"> replaced with a gear selectivity study designed to examine the effects of different escape ring configurations.</w:t>
      </w:r>
    </w:p>
    <w:p w14:paraId="70918A78" w14:textId="54C2AF1A" w:rsidR="000B359B" w:rsidRPr="00C80717" w:rsidRDefault="000B359B" w:rsidP="000B359B">
      <w:pPr>
        <w:pStyle w:val="Body"/>
        <w:rPr>
          <w:rFonts w:cs="Arial"/>
        </w:rPr>
      </w:pPr>
      <w:r w:rsidRPr="00C80717">
        <w:rPr>
          <w:rFonts w:cs="Arial"/>
        </w:rPr>
        <w:t xml:space="preserve">In </w:t>
      </w:r>
      <w:r w:rsidR="00AD59FA" w:rsidRPr="00C80717">
        <w:rPr>
          <w:rFonts w:cs="Arial"/>
        </w:rPr>
        <w:t>2024</w:t>
      </w:r>
      <w:r w:rsidRPr="00C80717">
        <w:rPr>
          <w:rFonts w:cs="Arial"/>
        </w:rPr>
        <w:t xml:space="preserve">, the survey was conducted on the commercial fishing vessel </w:t>
      </w:r>
      <w:r w:rsidR="00AD59FA" w:rsidRPr="00C80717">
        <w:rPr>
          <w:rFonts w:cs="Arial"/>
          <w:i/>
          <w:iCs/>
        </w:rPr>
        <w:t>Pacific Viking</w:t>
      </w:r>
      <w:r w:rsidRPr="00C80717">
        <w:rPr>
          <w:rFonts w:cs="Arial"/>
        </w:rPr>
        <w:t xml:space="preserve"> from early October to mid-November. </w:t>
      </w:r>
      <w:r w:rsidR="007B11E8" w:rsidRPr="00C80717">
        <w:rPr>
          <w:rFonts w:cs="Arial"/>
        </w:rPr>
        <w:t>P</w:t>
      </w:r>
      <w:r w:rsidRPr="00C80717">
        <w:rPr>
          <w:rFonts w:cs="Arial"/>
        </w:rPr>
        <w:t>oor weather prevented completion of the planned work</w:t>
      </w:r>
      <w:r w:rsidR="00B274C8" w:rsidRPr="00C80717">
        <w:rPr>
          <w:rFonts w:cs="Arial"/>
        </w:rPr>
        <w:t xml:space="preserve">: </w:t>
      </w:r>
      <w:r w:rsidR="007B11E8" w:rsidRPr="00C80717">
        <w:rPr>
          <w:rFonts w:cs="Arial"/>
        </w:rPr>
        <w:t xml:space="preserve">86 of the </w:t>
      </w:r>
      <w:r w:rsidRPr="00C80717">
        <w:rPr>
          <w:rFonts w:cs="Arial"/>
        </w:rPr>
        <w:t xml:space="preserve"> </w:t>
      </w:r>
      <w:r w:rsidR="00EB7DDE" w:rsidRPr="00C80717">
        <w:rPr>
          <w:rFonts w:cs="Arial"/>
        </w:rPr>
        <w:t xml:space="preserve">planned </w:t>
      </w:r>
      <w:r w:rsidRPr="00C80717">
        <w:rPr>
          <w:rFonts w:cs="Arial"/>
        </w:rPr>
        <w:t xml:space="preserve">91 </w:t>
      </w:r>
      <w:r w:rsidR="005878FA" w:rsidRPr="00C80717">
        <w:rPr>
          <w:rFonts w:cs="Arial"/>
        </w:rPr>
        <w:t xml:space="preserve">random </w:t>
      </w:r>
      <w:r w:rsidRPr="00C80717">
        <w:rPr>
          <w:rFonts w:cs="Arial"/>
        </w:rPr>
        <w:t xml:space="preserve">offshore </w:t>
      </w:r>
      <w:r w:rsidR="008771FC" w:rsidRPr="00C80717">
        <w:rPr>
          <w:rFonts w:cs="Arial"/>
        </w:rPr>
        <w:t xml:space="preserve">survey </w:t>
      </w:r>
      <w:r w:rsidRPr="00C80717">
        <w:rPr>
          <w:rFonts w:cs="Arial"/>
        </w:rPr>
        <w:t xml:space="preserve">sets </w:t>
      </w:r>
      <w:r w:rsidR="00EB7DDE" w:rsidRPr="00C80717">
        <w:rPr>
          <w:rFonts w:cs="Arial"/>
        </w:rPr>
        <w:t xml:space="preserve">and 14 of the 15 planned </w:t>
      </w:r>
      <w:r w:rsidR="008771FC" w:rsidRPr="00C80717">
        <w:rPr>
          <w:rFonts w:cs="Arial"/>
        </w:rPr>
        <w:t xml:space="preserve">gear selectivity study sets were completed. </w:t>
      </w:r>
      <w:r w:rsidR="00295414" w:rsidRPr="00C80717">
        <w:rPr>
          <w:rFonts w:cs="Arial"/>
        </w:rPr>
        <w:t xml:space="preserve">The </w:t>
      </w:r>
      <w:r w:rsidRPr="00C80717">
        <w:rPr>
          <w:rFonts w:cs="Arial"/>
        </w:rPr>
        <w:t xml:space="preserve">5 inlets </w:t>
      </w:r>
      <w:r w:rsidR="00295414" w:rsidRPr="00C80717">
        <w:rPr>
          <w:rFonts w:cs="Arial"/>
        </w:rPr>
        <w:t xml:space="preserve">survey and 2 inlet gear selectivity </w:t>
      </w:r>
      <w:r w:rsidRPr="00C80717">
        <w:rPr>
          <w:rFonts w:cs="Arial"/>
        </w:rPr>
        <w:t xml:space="preserve">sets were </w:t>
      </w:r>
      <w:r w:rsidR="00295414" w:rsidRPr="00C80717">
        <w:rPr>
          <w:rFonts w:cs="Arial"/>
        </w:rPr>
        <w:t xml:space="preserve">not </w:t>
      </w:r>
      <w:r w:rsidRPr="00C80717">
        <w:rPr>
          <w:rFonts w:cs="Arial"/>
        </w:rPr>
        <w:t>completed. A further 16 gear selectivity study sets were completed in offshore locations (</w:t>
      </w:r>
      <w:r w:rsidR="00514443" w:rsidRPr="00C80717">
        <w:rPr>
          <w:rFonts w:cs="Arial"/>
        </w:rPr>
        <w:fldChar w:fldCharType="begin"/>
      </w:r>
      <w:r w:rsidR="00514443" w:rsidRPr="00C80717">
        <w:rPr>
          <w:rFonts w:cs="Arial"/>
        </w:rPr>
        <w:instrText xml:space="preserve"> REF _Ref45014532 \h </w:instrText>
      </w:r>
      <w:r w:rsidR="00514443" w:rsidRPr="00C80717">
        <w:rPr>
          <w:rFonts w:cs="Arial"/>
        </w:rPr>
      </w:r>
      <w:r w:rsidR="00C80717" w:rsidRPr="00C80717">
        <w:rPr>
          <w:rFonts w:cs="Arial"/>
        </w:rPr>
        <w:instrText xml:space="preserve"> \* MERGEFORMAT </w:instrText>
      </w:r>
      <w:r w:rsidR="00514443" w:rsidRPr="00C80717">
        <w:rPr>
          <w:rFonts w:cs="Arial"/>
        </w:rPr>
        <w:fldChar w:fldCharType="separate"/>
      </w:r>
      <w:r w:rsidR="00514443" w:rsidRPr="00C80717">
        <w:rPr>
          <w:rFonts w:cs="Arial"/>
        </w:rPr>
        <w:t xml:space="preserve">Figure </w:t>
      </w:r>
      <w:r w:rsidR="00514443" w:rsidRPr="00C80717">
        <w:rPr>
          <w:rFonts w:cs="Arial"/>
          <w:noProof/>
        </w:rPr>
        <w:t>4</w:t>
      </w:r>
      <w:r w:rsidR="00514443" w:rsidRPr="00C80717">
        <w:rPr>
          <w:rFonts w:cs="Arial"/>
        </w:rPr>
        <w:fldChar w:fldCharType="end"/>
      </w:r>
      <w:r w:rsidRPr="00C80717">
        <w:rPr>
          <w:rFonts w:cs="Arial"/>
        </w:rPr>
        <w:t xml:space="preserve">). The most abundant species were </w:t>
      </w:r>
      <w:bookmarkStart w:id="13" w:name="_Hlk158376100"/>
      <w:r w:rsidR="00305B09" w:rsidRPr="00C80717">
        <w:rPr>
          <w:rFonts w:cs="Arial"/>
        </w:rPr>
        <w:t>Sablefish (</w:t>
      </w:r>
      <w:r w:rsidR="00305B09" w:rsidRPr="00C80717">
        <w:rPr>
          <w:rFonts w:cs="Arial"/>
          <w:i/>
        </w:rPr>
        <w:t>Anoplopoma fimbria</w:t>
      </w:r>
      <w:r w:rsidR="00305B09" w:rsidRPr="00C80717">
        <w:rPr>
          <w:rFonts w:cs="Arial"/>
        </w:rPr>
        <w:t>), North Pacific Spiny Dogfish (</w:t>
      </w:r>
      <w:r w:rsidR="00305B09" w:rsidRPr="00C80717">
        <w:rPr>
          <w:rFonts w:cs="Arial"/>
          <w:i/>
        </w:rPr>
        <w:t>Squalus suckleyi</w:t>
      </w:r>
      <w:r w:rsidR="00305B09" w:rsidRPr="00C80717">
        <w:rPr>
          <w:rFonts w:cs="Arial"/>
        </w:rPr>
        <w:t>), Lingcod (</w:t>
      </w:r>
      <w:r w:rsidR="00305B09" w:rsidRPr="00C80717">
        <w:rPr>
          <w:rFonts w:cs="Arial"/>
          <w:i/>
        </w:rPr>
        <w:t>Ophiodon elongatus</w:t>
      </w:r>
      <w:r w:rsidR="00305B09" w:rsidRPr="00C80717">
        <w:rPr>
          <w:rFonts w:cs="Arial"/>
        </w:rPr>
        <w:t>), Pacific Halibut (</w:t>
      </w:r>
      <w:r w:rsidR="00305B09" w:rsidRPr="00C80717">
        <w:rPr>
          <w:rFonts w:cs="Arial"/>
          <w:i/>
        </w:rPr>
        <w:t>Hippoglossus stenolepis</w:t>
      </w:r>
      <w:r w:rsidR="00305B09" w:rsidRPr="00C80717">
        <w:rPr>
          <w:rFonts w:cs="Arial"/>
        </w:rPr>
        <w:t xml:space="preserve">), and </w:t>
      </w:r>
      <w:bookmarkEnd w:id="13"/>
      <w:r w:rsidR="00305B09" w:rsidRPr="00C80717">
        <w:rPr>
          <w:rFonts w:cs="Arial"/>
        </w:rPr>
        <w:t>Arrowtooth Flounder (</w:t>
      </w:r>
      <w:r w:rsidR="00305B09" w:rsidRPr="00C80717">
        <w:rPr>
          <w:rFonts w:cs="Arial"/>
          <w:i/>
          <w:iCs/>
        </w:rPr>
        <w:t>Atheresthes stomias</w:t>
      </w:r>
      <w:r w:rsidR="00305B09" w:rsidRPr="00C80717">
        <w:rPr>
          <w:rFonts w:cs="Arial"/>
        </w:rPr>
        <w:t>)</w:t>
      </w:r>
      <w:r w:rsidRPr="00C80717">
        <w:rPr>
          <w:rFonts w:cs="Arial"/>
        </w:rPr>
        <w:t>.</w:t>
      </w:r>
    </w:p>
    <w:p w14:paraId="527C890E" w14:textId="6A32190C" w:rsidR="00E13B20" w:rsidRPr="00C80717" w:rsidRDefault="00E13B20" w:rsidP="00E13B20">
      <w:pPr>
        <w:pStyle w:val="Heading3"/>
        <w:rPr>
          <w:rFonts w:ascii="Arial" w:hAnsi="Arial" w:cs="Arial"/>
          <w:sz w:val="22"/>
          <w:szCs w:val="22"/>
        </w:rPr>
      </w:pPr>
      <w:bookmarkStart w:id="14" w:name="_Toc194415532"/>
      <w:r w:rsidRPr="00C80717">
        <w:rPr>
          <w:rFonts w:ascii="Arial" w:hAnsi="Arial" w:cs="Arial"/>
          <w:sz w:val="22"/>
          <w:szCs w:val="22"/>
        </w:rPr>
        <w:t>Strait of Georgia Dogfish Longline Hook Survey</w:t>
      </w:r>
      <w:bookmarkEnd w:id="14"/>
    </w:p>
    <w:p w14:paraId="1A79FF61" w14:textId="4BC45E0C" w:rsidR="000B359B" w:rsidRPr="00C80717" w:rsidRDefault="000B359B" w:rsidP="000B359B">
      <w:pPr>
        <w:pStyle w:val="Body"/>
        <w:rPr>
          <w:rFonts w:cs="Arial"/>
        </w:rPr>
      </w:pPr>
      <w:r w:rsidRPr="00C80717">
        <w:rPr>
          <w:rFonts w:cs="Arial"/>
        </w:rPr>
        <w:t xml:space="preserve">The Strait of Georgia Dogfish Longline Hook (DOG) Survey is conducted every two to five years and follows a fixed-station design </w:t>
      </w:r>
      <w:bookmarkStart w:id="15" w:name="_Int_P9UR0SNf"/>
      <w:r w:rsidRPr="00C80717">
        <w:rPr>
          <w:rFonts w:cs="Arial"/>
        </w:rPr>
        <w:t>that fishes</w:t>
      </w:r>
      <w:bookmarkEnd w:id="15"/>
      <w:r w:rsidRPr="00C80717">
        <w:rPr>
          <w:rFonts w:cs="Arial"/>
        </w:rPr>
        <w:t xml:space="preserve"> at 10 to 12 locations in the Strait of Georgia</w:t>
      </w:r>
      <w:r w:rsidR="003E7163" w:rsidRPr="00C80717">
        <w:rPr>
          <w:rFonts w:cs="Arial"/>
        </w:rPr>
        <w:t xml:space="preserve"> </w:t>
      </w:r>
      <w:r w:rsidR="00BF6C60" w:rsidRPr="00C80717">
        <w:rPr>
          <w:rFonts w:cs="Arial"/>
        </w:rPr>
        <w:t>(</w:t>
      </w:r>
      <w:r w:rsidR="00BF6C60" w:rsidRPr="00C80717">
        <w:rPr>
          <w:rFonts w:cs="Arial"/>
          <w:color w:val="2B579A"/>
          <w:shd w:val="clear" w:color="auto" w:fill="E6E6E6"/>
        </w:rPr>
        <w:fldChar w:fldCharType="begin"/>
      </w:r>
      <w:r w:rsidR="00BF6C60" w:rsidRPr="00C80717">
        <w:rPr>
          <w:rFonts w:cs="Arial"/>
        </w:rPr>
        <w:instrText xml:space="preserve"> REF _Ref45010577 \h </w:instrText>
      </w:r>
      <w:r w:rsidR="00BF6C60"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00BF6C60" w:rsidRPr="00C80717">
        <w:rPr>
          <w:rFonts w:cs="Arial"/>
          <w:color w:val="2B579A"/>
          <w:shd w:val="clear" w:color="auto" w:fill="E6E6E6"/>
        </w:rPr>
        <w:fldChar w:fldCharType="separate"/>
      </w:r>
      <w:r w:rsidR="00BF6C60" w:rsidRPr="00C80717">
        <w:rPr>
          <w:rFonts w:cs="Arial"/>
        </w:rPr>
        <w:t xml:space="preserve">Figure </w:t>
      </w:r>
      <w:r w:rsidR="00BF6C60" w:rsidRPr="00C80717">
        <w:rPr>
          <w:rFonts w:cs="Arial"/>
          <w:noProof/>
        </w:rPr>
        <w:t>2</w:t>
      </w:r>
      <w:r w:rsidR="00BF6C60" w:rsidRPr="00C80717">
        <w:rPr>
          <w:rFonts w:cs="Arial"/>
          <w:color w:val="2B579A"/>
          <w:shd w:val="clear" w:color="auto" w:fill="E6E6E6"/>
        </w:rPr>
        <w:fldChar w:fldCharType="end"/>
      </w:r>
      <w:r w:rsidR="003E7163" w:rsidRPr="00C80717">
        <w:rPr>
          <w:rFonts w:cs="Arial"/>
        </w:rPr>
        <w:t>)</w:t>
      </w:r>
      <w:r w:rsidRPr="00C80717">
        <w:rPr>
          <w:rFonts w:cs="Arial"/>
        </w:rPr>
        <w:t xml:space="preserve">. The survey was </w:t>
      </w:r>
      <w:r w:rsidR="00686C98" w:rsidRPr="00C80717">
        <w:rPr>
          <w:rFonts w:cs="Arial"/>
        </w:rPr>
        <w:t xml:space="preserve">not </w:t>
      </w:r>
      <w:r w:rsidRPr="00C80717">
        <w:rPr>
          <w:rFonts w:cs="Arial"/>
        </w:rPr>
        <w:t xml:space="preserve">conducted </w:t>
      </w:r>
      <w:r w:rsidR="00D1044B" w:rsidRPr="00C80717">
        <w:rPr>
          <w:rFonts w:cs="Arial"/>
        </w:rPr>
        <w:t xml:space="preserve">in </w:t>
      </w:r>
      <w:r w:rsidR="00686C98" w:rsidRPr="00C80717">
        <w:rPr>
          <w:rFonts w:cs="Arial"/>
        </w:rPr>
        <w:t>2024.</w:t>
      </w:r>
    </w:p>
    <w:p w14:paraId="131457F9" w14:textId="4D6BD858" w:rsidR="00686C98" w:rsidRPr="00C80717" w:rsidRDefault="00686C98" w:rsidP="00686C98">
      <w:pPr>
        <w:pStyle w:val="Heading3"/>
        <w:rPr>
          <w:rFonts w:ascii="Arial" w:hAnsi="Arial" w:cs="Arial"/>
          <w:sz w:val="22"/>
          <w:szCs w:val="22"/>
        </w:rPr>
      </w:pPr>
      <w:bookmarkStart w:id="16" w:name="_Toc194415533"/>
      <w:r w:rsidRPr="00C80717">
        <w:rPr>
          <w:rFonts w:ascii="Arial" w:hAnsi="Arial" w:cs="Arial"/>
          <w:sz w:val="22"/>
          <w:szCs w:val="22"/>
        </w:rPr>
        <w:t>Small Mesh Multispecies Bottom Trawl Survey</w:t>
      </w:r>
      <w:bookmarkEnd w:id="16"/>
    </w:p>
    <w:p w14:paraId="5546E15D" w14:textId="365EFE06" w:rsidR="000B359B" w:rsidRPr="00C80717" w:rsidRDefault="000B359B" w:rsidP="000B359B">
      <w:pPr>
        <w:pStyle w:val="Body"/>
        <w:rPr>
          <w:rFonts w:cs="Arial"/>
        </w:rPr>
      </w:pPr>
      <w:r w:rsidRPr="00C80717">
        <w:rPr>
          <w:rFonts w:cs="Arial"/>
        </w:rPr>
        <w:t xml:space="preserve">The </w:t>
      </w:r>
      <w:r w:rsidR="00686C98" w:rsidRPr="00C80717">
        <w:rPr>
          <w:rFonts w:cs="Arial"/>
        </w:rPr>
        <w:t>Small Mesh Multispecies</w:t>
      </w:r>
      <w:r w:rsidRPr="00C80717">
        <w:rPr>
          <w:rFonts w:cs="Arial"/>
        </w:rPr>
        <w:t xml:space="preserve"> Bottom Trawl (MSSM) Survey is an annual fixed-station survey of commercially important shrimp grounds off the West Coast of Vancouver Island </w:t>
      </w:r>
      <w:r w:rsidR="003E7163" w:rsidRPr="00C80717">
        <w:rPr>
          <w:rFonts w:cs="Arial"/>
        </w:rPr>
        <w:t>(</w:t>
      </w:r>
      <w:r w:rsidR="003E7163" w:rsidRPr="00C80717">
        <w:rPr>
          <w:rFonts w:cs="Arial"/>
          <w:color w:val="2B579A"/>
          <w:shd w:val="clear" w:color="auto" w:fill="E6E6E6"/>
        </w:rPr>
        <w:fldChar w:fldCharType="begin"/>
      </w:r>
      <w:r w:rsidR="003E7163" w:rsidRPr="00C80717">
        <w:rPr>
          <w:rFonts w:cs="Arial"/>
        </w:rPr>
        <w:instrText xml:space="preserve"> REF _Ref45010577 \h </w:instrText>
      </w:r>
      <w:r w:rsidR="003E7163"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003E7163" w:rsidRPr="00C80717">
        <w:rPr>
          <w:rFonts w:cs="Arial"/>
          <w:color w:val="2B579A"/>
          <w:shd w:val="clear" w:color="auto" w:fill="E6E6E6"/>
        </w:rPr>
        <w:fldChar w:fldCharType="separate"/>
      </w:r>
      <w:r w:rsidR="003E7163" w:rsidRPr="00C80717">
        <w:rPr>
          <w:rFonts w:cs="Arial"/>
        </w:rPr>
        <w:t xml:space="preserve">Figure </w:t>
      </w:r>
      <w:r w:rsidR="003E7163" w:rsidRPr="00C80717">
        <w:rPr>
          <w:rFonts w:cs="Arial"/>
          <w:noProof/>
        </w:rPr>
        <w:t>2</w:t>
      </w:r>
      <w:r w:rsidR="003E7163" w:rsidRPr="00C80717">
        <w:rPr>
          <w:rFonts w:cs="Arial"/>
          <w:color w:val="2B579A"/>
          <w:shd w:val="clear" w:color="auto" w:fill="E6E6E6"/>
        </w:rPr>
        <w:fldChar w:fldCharType="end"/>
      </w:r>
      <w:r w:rsidR="003E7163" w:rsidRPr="00C80717">
        <w:rPr>
          <w:rFonts w:cs="Arial"/>
        </w:rPr>
        <w:t xml:space="preserve">) </w:t>
      </w:r>
      <w:r w:rsidRPr="00C80717">
        <w:rPr>
          <w:rFonts w:cs="Arial"/>
        </w:rPr>
        <w:t xml:space="preserve">that was initiated in 1973, and occurs on a Canadian Coast Guard Vessel with DFO staff. Catch rate indices generated by the survey have been used to track the abundances of several groundfish stocks. Groundfish staff assist in catch sorting and species identification and also collect biological samples from selected fish species. The </w:t>
      </w:r>
      <w:r w:rsidR="00686C98" w:rsidRPr="00C80717">
        <w:rPr>
          <w:rFonts w:cs="Arial"/>
        </w:rPr>
        <w:t>2024</w:t>
      </w:r>
      <w:r w:rsidRPr="00C80717">
        <w:rPr>
          <w:rFonts w:cs="Arial"/>
        </w:rPr>
        <w:t xml:space="preserve"> survey was conducted onboard the research vessel </w:t>
      </w:r>
      <w:r w:rsidRPr="00C80717">
        <w:rPr>
          <w:rFonts w:cs="Arial"/>
          <w:i/>
          <w:iCs/>
        </w:rPr>
        <w:t>Sir John Franklin</w:t>
      </w:r>
      <w:r w:rsidRPr="00C80717">
        <w:rPr>
          <w:rFonts w:cs="Arial"/>
        </w:rPr>
        <w:t xml:space="preserve"> from late April to mid-May and a total of </w:t>
      </w:r>
      <w:r w:rsidR="00BC4D14" w:rsidRPr="00C80717">
        <w:rPr>
          <w:rFonts w:cs="Arial"/>
        </w:rPr>
        <w:t>82</w:t>
      </w:r>
      <w:r w:rsidRPr="00C80717">
        <w:rPr>
          <w:rFonts w:cs="Arial"/>
        </w:rPr>
        <w:t xml:space="preserve"> usable tows were completed (</w:t>
      </w:r>
      <w:r w:rsidR="00514443" w:rsidRPr="00C80717">
        <w:rPr>
          <w:rFonts w:cs="Arial"/>
        </w:rPr>
        <w:fldChar w:fldCharType="begin"/>
      </w:r>
      <w:r w:rsidR="00514443" w:rsidRPr="00C80717">
        <w:rPr>
          <w:rFonts w:cs="Arial"/>
        </w:rPr>
        <w:instrText xml:space="preserve"> REF _Ref45014532 \h </w:instrText>
      </w:r>
      <w:r w:rsidR="00514443" w:rsidRPr="00C80717">
        <w:rPr>
          <w:rFonts w:cs="Arial"/>
        </w:rPr>
      </w:r>
      <w:r w:rsidR="00C80717" w:rsidRPr="00C80717">
        <w:rPr>
          <w:rFonts w:cs="Arial"/>
        </w:rPr>
        <w:instrText xml:space="preserve"> \* MERGEFORMAT </w:instrText>
      </w:r>
      <w:r w:rsidR="00514443" w:rsidRPr="00C80717">
        <w:rPr>
          <w:rFonts w:cs="Arial"/>
        </w:rPr>
        <w:fldChar w:fldCharType="separate"/>
      </w:r>
      <w:r w:rsidR="00514443" w:rsidRPr="00C80717">
        <w:rPr>
          <w:rFonts w:cs="Arial"/>
        </w:rPr>
        <w:t xml:space="preserve">Figure </w:t>
      </w:r>
      <w:r w:rsidR="00514443" w:rsidRPr="00C80717">
        <w:rPr>
          <w:rFonts w:cs="Arial"/>
          <w:noProof/>
        </w:rPr>
        <w:t>4</w:t>
      </w:r>
      <w:r w:rsidR="00514443" w:rsidRPr="00C80717">
        <w:rPr>
          <w:rFonts w:cs="Arial"/>
        </w:rPr>
        <w:fldChar w:fldCharType="end"/>
      </w:r>
      <w:r w:rsidRPr="00C80717">
        <w:rPr>
          <w:rFonts w:cs="Arial"/>
        </w:rPr>
        <w:t>). The most abundant species were</w:t>
      </w:r>
      <w:bookmarkStart w:id="17" w:name="_Hlk158376568"/>
      <w:r w:rsidR="00B84772" w:rsidRPr="00C80717">
        <w:rPr>
          <w:rFonts w:cs="Arial"/>
        </w:rPr>
        <w:t xml:space="preserve"> Spotted Ratfish (</w:t>
      </w:r>
      <w:r w:rsidR="00B84772" w:rsidRPr="00C80717">
        <w:rPr>
          <w:rFonts w:cs="Arial"/>
          <w:i/>
          <w:iCs/>
        </w:rPr>
        <w:t>Hydrolagus colliei</w:t>
      </w:r>
      <w:r w:rsidR="00B84772" w:rsidRPr="00C80717">
        <w:rPr>
          <w:rFonts w:cs="Arial"/>
        </w:rPr>
        <w:t xml:space="preserve">), </w:t>
      </w:r>
      <w:r w:rsidR="00B84772" w:rsidRPr="00C80717">
        <w:rPr>
          <w:rFonts w:cs="Arial"/>
          <w:lang w:val="en-US"/>
        </w:rPr>
        <w:lastRenderedPageBreak/>
        <w:t>Rex Sole (Gly</w:t>
      </w:r>
      <w:r w:rsidR="00B84772" w:rsidRPr="00C80717">
        <w:rPr>
          <w:rFonts w:cs="Arial"/>
          <w:i/>
          <w:iCs/>
          <w:lang w:val="en-US"/>
        </w:rPr>
        <w:t>ptocephalus zachirus</w:t>
      </w:r>
      <w:r w:rsidR="00B84772" w:rsidRPr="00C80717">
        <w:rPr>
          <w:rFonts w:cs="Arial"/>
          <w:lang w:val="en-US"/>
        </w:rPr>
        <w:t xml:space="preserve">), </w:t>
      </w:r>
      <w:r w:rsidR="00B84772" w:rsidRPr="00C80717">
        <w:rPr>
          <w:rFonts w:cs="Arial"/>
        </w:rPr>
        <w:t>Slender Sole (</w:t>
      </w:r>
      <w:r w:rsidR="00B84772" w:rsidRPr="00C80717">
        <w:rPr>
          <w:rFonts w:cs="Arial"/>
          <w:i/>
          <w:iCs/>
        </w:rPr>
        <w:t>Lyopsetta exilis</w:t>
      </w:r>
      <w:r w:rsidR="00B84772" w:rsidRPr="00C80717">
        <w:rPr>
          <w:rFonts w:cs="Arial"/>
        </w:rPr>
        <w:t>), Eulachon (</w:t>
      </w:r>
      <w:r w:rsidR="00B84772" w:rsidRPr="00C80717">
        <w:rPr>
          <w:rFonts w:cs="Arial"/>
          <w:i/>
          <w:iCs/>
        </w:rPr>
        <w:t>Thaleichthys pacificus</w:t>
      </w:r>
      <w:r w:rsidR="00B84772" w:rsidRPr="00C80717">
        <w:rPr>
          <w:rFonts w:cs="Arial"/>
        </w:rPr>
        <w:t xml:space="preserve">), and </w:t>
      </w:r>
      <w:r w:rsidR="00B84772" w:rsidRPr="00C80717">
        <w:rPr>
          <w:rFonts w:cs="Arial"/>
          <w:lang w:val="en-US"/>
        </w:rPr>
        <w:t>Dover Sole (</w:t>
      </w:r>
      <w:r w:rsidR="00B84772" w:rsidRPr="00C80717">
        <w:rPr>
          <w:rFonts w:cs="Arial"/>
          <w:i/>
          <w:iCs/>
          <w:lang w:val="en-US"/>
        </w:rPr>
        <w:t>Microstomus pacificus</w:t>
      </w:r>
      <w:r w:rsidR="00B84772" w:rsidRPr="00C80717">
        <w:rPr>
          <w:rFonts w:cs="Arial"/>
          <w:lang w:val="en-US"/>
        </w:rPr>
        <w:t>)</w:t>
      </w:r>
      <w:bookmarkEnd w:id="17"/>
      <w:r w:rsidRPr="00C80717">
        <w:rPr>
          <w:rFonts w:cs="Arial"/>
        </w:rPr>
        <w:t>.</w:t>
      </w:r>
    </w:p>
    <w:p w14:paraId="54D6B185" w14:textId="7DE0690D" w:rsidR="00282CB3" w:rsidRPr="00C80717" w:rsidRDefault="00282CB3" w:rsidP="00282CB3">
      <w:pPr>
        <w:pStyle w:val="Heading3"/>
        <w:rPr>
          <w:rFonts w:ascii="Arial" w:hAnsi="Arial" w:cs="Arial"/>
          <w:sz w:val="22"/>
          <w:szCs w:val="22"/>
        </w:rPr>
      </w:pPr>
      <w:bookmarkStart w:id="18" w:name="_Toc194415534"/>
      <w:r w:rsidRPr="00C80717">
        <w:rPr>
          <w:rFonts w:ascii="Arial" w:hAnsi="Arial" w:cs="Arial"/>
          <w:sz w:val="22"/>
          <w:szCs w:val="22"/>
        </w:rPr>
        <w:t>Hydroacoustic Surveys</w:t>
      </w:r>
      <w:bookmarkEnd w:id="18"/>
    </w:p>
    <w:p w14:paraId="0D304B78" w14:textId="75440EDB" w:rsidR="00C83439" w:rsidRPr="00C80717" w:rsidRDefault="00964535" w:rsidP="000B359B">
      <w:pPr>
        <w:pStyle w:val="Body"/>
        <w:rPr>
          <w:rFonts w:cs="Arial"/>
        </w:rPr>
      </w:pPr>
      <w:r w:rsidRPr="00C80717">
        <w:rPr>
          <w:rFonts w:cs="Arial"/>
        </w:rPr>
        <w:t>Groundfish participates in two acoustic-trawl surveys that focus on Pacific Hake (</w:t>
      </w:r>
      <w:r w:rsidRPr="00C80717">
        <w:rPr>
          <w:rFonts w:cs="Arial"/>
          <w:i/>
          <w:iCs/>
        </w:rPr>
        <w:t>Merluc</w:t>
      </w:r>
      <w:r w:rsidR="00556BD7" w:rsidRPr="00C80717">
        <w:rPr>
          <w:rFonts w:cs="Arial"/>
          <w:i/>
          <w:iCs/>
        </w:rPr>
        <w:t>c</w:t>
      </w:r>
      <w:r w:rsidRPr="00C80717">
        <w:rPr>
          <w:rFonts w:cs="Arial"/>
          <w:i/>
          <w:iCs/>
        </w:rPr>
        <w:t>ius productus</w:t>
      </w:r>
      <w:r w:rsidRPr="00C80717">
        <w:rPr>
          <w:rFonts w:cs="Arial"/>
        </w:rPr>
        <w:t>)</w:t>
      </w:r>
      <w:r w:rsidR="00556BD7" w:rsidRPr="00C80717">
        <w:rPr>
          <w:rFonts w:cs="Arial"/>
        </w:rPr>
        <w:t xml:space="preserve">. </w:t>
      </w:r>
      <w:r w:rsidR="00D200E0" w:rsidRPr="00C80717">
        <w:rPr>
          <w:rFonts w:cs="Arial"/>
        </w:rPr>
        <w:t xml:space="preserve">One survey is conducted in offshore waters while the second is </w:t>
      </w:r>
      <w:r w:rsidR="00C83439" w:rsidRPr="00C80717">
        <w:rPr>
          <w:rFonts w:cs="Arial"/>
        </w:rPr>
        <w:t>conducted in east of Vancouver Island in the Strait of Georgia and larger mainland inlets (</w:t>
      </w:r>
      <w:r w:rsidR="00715774" w:rsidRPr="00C80717">
        <w:rPr>
          <w:rFonts w:cs="Arial"/>
          <w:color w:val="2B579A"/>
          <w:shd w:val="clear" w:color="auto" w:fill="E6E6E6"/>
        </w:rPr>
        <w:fldChar w:fldCharType="begin"/>
      </w:r>
      <w:r w:rsidR="00715774" w:rsidRPr="00C80717">
        <w:rPr>
          <w:rFonts w:cs="Arial"/>
        </w:rPr>
        <w:instrText xml:space="preserve"> REF _Ref45010577 \h </w:instrText>
      </w:r>
      <w:r w:rsidR="00715774" w:rsidRPr="00C80717">
        <w:rPr>
          <w:rFonts w:cs="Arial"/>
          <w:color w:val="2B579A"/>
          <w:shd w:val="clear" w:color="auto" w:fill="E6E6E6"/>
        </w:rPr>
      </w:r>
      <w:r w:rsidR="00C80717" w:rsidRPr="00C80717">
        <w:rPr>
          <w:rFonts w:cs="Arial"/>
          <w:color w:val="2B579A"/>
          <w:shd w:val="clear" w:color="auto" w:fill="E6E6E6"/>
        </w:rPr>
        <w:instrText xml:space="preserve"> \* MERGEFORMAT </w:instrText>
      </w:r>
      <w:r w:rsidR="00715774" w:rsidRPr="00C80717">
        <w:rPr>
          <w:rFonts w:cs="Arial"/>
          <w:color w:val="2B579A"/>
          <w:shd w:val="clear" w:color="auto" w:fill="E6E6E6"/>
        </w:rPr>
        <w:fldChar w:fldCharType="separate"/>
      </w:r>
      <w:r w:rsidR="00715774" w:rsidRPr="00C80717">
        <w:rPr>
          <w:rFonts w:cs="Arial"/>
        </w:rPr>
        <w:t xml:space="preserve">Figure </w:t>
      </w:r>
      <w:r w:rsidR="00715774" w:rsidRPr="00C80717">
        <w:rPr>
          <w:rFonts w:cs="Arial"/>
          <w:noProof/>
        </w:rPr>
        <w:t>2</w:t>
      </w:r>
      <w:r w:rsidR="00715774" w:rsidRPr="00C80717">
        <w:rPr>
          <w:rFonts w:cs="Arial"/>
          <w:color w:val="2B579A"/>
          <w:shd w:val="clear" w:color="auto" w:fill="E6E6E6"/>
        </w:rPr>
        <w:fldChar w:fldCharType="end"/>
      </w:r>
      <w:r w:rsidR="00C83439" w:rsidRPr="00C80717">
        <w:rPr>
          <w:rFonts w:cs="Arial"/>
        </w:rPr>
        <w:t xml:space="preserve">). </w:t>
      </w:r>
    </w:p>
    <w:p w14:paraId="121025F7" w14:textId="4EFAF03A" w:rsidR="00282CB3" w:rsidRPr="00C80717" w:rsidRDefault="00B072D4" w:rsidP="000B359B">
      <w:pPr>
        <w:pStyle w:val="Body"/>
        <w:rPr>
          <w:rFonts w:cs="Arial"/>
        </w:rPr>
      </w:pPr>
      <w:r w:rsidRPr="00C80717">
        <w:rPr>
          <w:rFonts w:cs="Arial"/>
        </w:rPr>
        <w:t xml:space="preserve">The </w:t>
      </w:r>
      <w:r w:rsidR="00264E02" w:rsidRPr="00C80717">
        <w:rPr>
          <w:rFonts w:cs="Arial"/>
        </w:rPr>
        <w:t xml:space="preserve">Offshore Pacific Hake Acoustic-Trawl Survey </w:t>
      </w:r>
      <w:r w:rsidRPr="00C80717">
        <w:rPr>
          <w:rFonts w:cs="Arial"/>
        </w:rPr>
        <w:t xml:space="preserve">is </w:t>
      </w:r>
      <w:r w:rsidR="008A66B5" w:rsidRPr="00C80717">
        <w:rPr>
          <w:rFonts w:cs="Arial"/>
        </w:rPr>
        <w:t>part of the Joint Canada/US Hake Acoustic Survey</w:t>
      </w:r>
      <w:r w:rsidR="003256F8" w:rsidRPr="00C80717">
        <w:rPr>
          <w:rFonts w:cs="Arial"/>
        </w:rPr>
        <w:t xml:space="preserve">. The </w:t>
      </w:r>
      <w:r w:rsidR="00F244EF" w:rsidRPr="00C80717">
        <w:rPr>
          <w:rFonts w:cs="Arial"/>
        </w:rPr>
        <w:t xml:space="preserve">survey </w:t>
      </w:r>
      <w:r w:rsidR="005904BF" w:rsidRPr="00C80717">
        <w:rPr>
          <w:rFonts w:cs="Arial"/>
        </w:rPr>
        <w:t>goals</w:t>
      </w:r>
      <w:r w:rsidR="003256F8" w:rsidRPr="00C80717">
        <w:rPr>
          <w:rFonts w:cs="Arial"/>
        </w:rPr>
        <w:t xml:space="preserve"> alternate </w:t>
      </w:r>
      <w:r w:rsidR="005904BF" w:rsidRPr="00C80717">
        <w:rPr>
          <w:rFonts w:cs="Arial"/>
        </w:rPr>
        <w:t xml:space="preserve">annually </w:t>
      </w:r>
      <w:r w:rsidR="003256F8" w:rsidRPr="00C80717">
        <w:rPr>
          <w:rFonts w:cs="Arial"/>
        </w:rPr>
        <w:t>between su</w:t>
      </w:r>
      <w:r w:rsidR="005904BF" w:rsidRPr="00C80717">
        <w:rPr>
          <w:rFonts w:cs="Arial"/>
        </w:rPr>
        <w:t xml:space="preserve">rvey and research. </w:t>
      </w:r>
      <w:r w:rsidR="003256F8" w:rsidRPr="00C80717">
        <w:rPr>
          <w:rFonts w:cs="Arial"/>
        </w:rPr>
        <w:t xml:space="preserve">The 2024 </w:t>
      </w:r>
      <w:r w:rsidR="005904BF" w:rsidRPr="00C80717">
        <w:rPr>
          <w:rFonts w:cs="Arial"/>
        </w:rPr>
        <w:t>trip was a research year</w:t>
      </w:r>
      <w:r w:rsidR="003256F8" w:rsidRPr="00C80717">
        <w:rPr>
          <w:rFonts w:cs="Arial"/>
        </w:rPr>
        <w:t xml:space="preserve"> </w:t>
      </w:r>
      <w:r w:rsidR="005904BF" w:rsidRPr="00C80717">
        <w:rPr>
          <w:rFonts w:cs="Arial"/>
        </w:rPr>
        <w:t xml:space="preserve">and the work included </w:t>
      </w:r>
      <w:r w:rsidR="00F244EF" w:rsidRPr="00C80717">
        <w:rPr>
          <w:rFonts w:cs="Arial"/>
        </w:rPr>
        <w:t xml:space="preserve">fishing using a midwater trawl equipped with six pocket nets spread throughout the main trawl net. The survey </w:t>
      </w:r>
      <w:r w:rsidR="003256F8" w:rsidRPr="00C80717">
        <w:rPr>
          <w:rFonts w:cs="Arial"/>
        </w:rPr>
        <w:t xml:space="preserve">was conducted onboard the research vessel </w:t>
      </w:r>
      <w:r w:rsidR="003256F8" w:rsidRPr="00C80717">
        <w:rPr>
          <w:rFonts w:cs="Arial"/>
          <w:i/>
          <w:iCs/>
        </w:rPr>
        <w:t>Sir John Franklin</w:t>
      </w:r>
      <w:r w:rsidR="003256F8" w:rsidRPr="00C80717">
        <w:rPr>
          <w:rFonts w:cs="Arial"/>
        </w:rPr>
        <w:t xml:space="preserve"> in </w:t>
      </w:r>
      <w:r w:rsidR="005904BF" w:rsidRPr="00C80717">
        <w:rPr>
          <w:rFonts w:cs="Arial"/>
        </w:rPr>
        <w:t>mid-</w:t>
      </w:r>
      <w:r w:rsidR="003256F8" w:rsidRPr="00C80717">
        <w:rPr>
          <w:rFonts w:cs="Arial"/>
        </w:rPr>
        <w:t>August.</w:t>
      </w:r>
      <w:r w:rsidR="005904BF" w:rsidRPr="00C80717">
        <w:rPr>
          <w:rFonts w:cs="Arial"/>
        </w:rPr>
        <w:t xml:space="preserve"> </w:t>
      </w:r>
      <w:r w:rsidR="00F26D1E" w:rsidRPr="00C80717">
        <w:rPr>
          <w:rFonts w:cs="Arial"/>
        </w:rPr>
        <w:t>The survey only found Hake well south of the Canada/US border and then t</w:t>
      </w:r>
      <w:r w:rsidR="005904BF" w:rsidRPr="00C80717">
        <w:rPr>
          <w:rFonts w:cs="Arial"/>
        </w:rPr>
        <w:t>he trip was cut short by mechanical breakdown</w:t>
      </w:r>
      <w:r w:rsidR="00F26D1E" w:rsidRPr="00C80717">
        <w:rPr>
          <w:rFonts w:cs="Arial"/>
        </w:rPr>
        <w:t>. P</w:t>
      </w:r>
      <w:r w:rsidR="001508BC" w:rsidRPr="00C80717">
        <w:rPr>
          <w:rFonts w:cs="Arial"/>
        </w:rPr>
        <w:t xml:space="preserve">rocessing the pocket net tows is very time consuming </w:t>
      </w:r>
      <w:r w:rsidR="00F26D1E" w:rsidRPr="00C80717">
        <w:rPr>
          <w:rFonts w:cs="Arial"/>
        </w:rPr>
        <w:t>and</w:t>
      </w:r>
      <w:r w:rsidR="001508BC" w:rsidRPr="00C80717">
        <w:rPr>
          <w:rFonts w:cs="Arial"/>
        </w:rPr>
        <w:t xml:space="preserve"> a total of only 13 tows were completed</w:t>
      </w:r>
      <w:r w:rsidR="00514443" w:rsidRPr="00C80717">
        <w:rPr>
          <w:rFonts w:cs="Arial"/>
        </w:rPr>
        <w:t xml:space="preserve"> (</w:t>
      </w:r>
      <w:r w:rsidR="00514443" w:rsidRPr="00C80717">
        <w:rPr>
          <w:rFonts w:cs="Arial"/>
        </w:rPr>
        <w:fldChar w:fldCharType="begin"/>
      </w:r>
      <w:r w:rsidR="00514443" w:rsidRPr="00C80717">
        <w:rPr>
          <w:rFonts w:cs="Arial"/>
        </w:rPr>
        <w:instrText xml:space="preserve"> REF _Ref193894955 \h </w:instrText>
      </w:r>
      <w:r w:rsidR="00514443" w:rsidRPr="00C80717">
        <w:rPr>
          <w:rFonts w:cs="Arial"/>
        </w:rPr>
      </w:r>
      <w:r w:rsidR="00C80717" w:rsidRPr="00C80717">
        <w:rPr>
          <w:rFonts w:cs="Arial"/>
        </w:rPr>
        <w:instrText xml:space="preserve"> \* MERGEFORMAT </w:instrText>
      </w:r>
      <w:r w:rsidR="00514443" w:rsidRPr="00C80717">
        <w:rPr>
          <w:rFonts w:cs="Arial"/>
        </w:rPr>
        <w:fldChar w:fldCharType="separate"/>
      </w:r>
      <w:r w:rsidR="00514443" w:rsidRPr="00C80717">
        <w:rPr>
          <w:rFonts w:cs="Arial"/>
        </w:rPr>
        <w:t xml:space="preserve">Figure </w:t>
      </w:r>
      <w:r w:rsidR="00514443" w:rsidRPr="00C80717">
        <w:rPr>
          <w:rFonts w:cs="Arial"/>
          <w:noProof/>
        </w:rPr>
        <w:t>5</w:t>
      </w:r>
      <w:r w:rsidR="00514443" w:rsidRPr="00C80717">
        <w:rPr>
          <w:rFonts w:cs="Arial"/>
        </w:rPr>
        <w:fldChar w:fldCharType="end"/>
      </w:r>
      <w:r w:rsidR="00514443" w:rsidRPr="00C80717">
        <w:rPr>
          <w:rFonts w:cs="Arial"/>
        </w:rPr>
        <w:t>)</w:t>
      </w:r>
      <w:r w:rsidR="002316DB" w:rsidRPr="00C80717">
        <w:rPr>
          <w:rFonts w:cs="Arial"/>
        </w:rPr>
        <w:t xml:space="preserve">. </w:t>
      </w:r>
      <w:r w:rsidR="00F57AB8" w:rsidRPr="00C80717">
        <w:rPr>
          <w:rFonts w:cs="Arial"/>
        </w:rPr>
        <w:t>The most abundant species were Pacific Hake (</w:t>
      </w:r>
      <w:r w:rsidR="00F57AB8" w:rsidRPr="00C80717">
        <w:rPr>
          <w:rFonts w:cs="Arial"/>
          <w:i/>
          <w:iCs/>
        </w:rPr>
        <w:t>Merluccius productus</w:t>
      </w:r>
      <w:r w:rsidR="00F57AB8" w:rsidRPr="00C80717">
        <w:rPr>
          <w:rFonts w:cs="Arial"/>
        </w:rPr>
        <w:t>)</w:t>
      </w:r>
      <w:r w:rsidR="00A44A9E" w:rsidRPr="00C80717">
        <w:rPr>
          <w:rFonts w:cs="Arial"/>
        </w:rPr>
        <w:t xml:space="preserve"> and </w:t>
      </w:r>
      <w:r w:rsidR="00F57AB8" w:rsidRPr="00C80717">
        <w:rPr>
          <w:rFonts w:cs="Arial"/>
        </w:rPr>
        <w:t>Pacific Ocean Perch (</w:t>
      </w:r>
      <w:r w:rsidR="00F57AB8" w:rsidRPr="00C80717">
        <w:rPr>
          <w:rFonts w:cs="Arial"/>
          <w:i/>
          <w:iCs/>
        </w:rPr>
        <w:t>Sebastes alutus</w:t>
      </w:r>
      <w:r w:rsidR="00F57AB8" w:rsidRPr="00C80717">
        <w:rPr>
          <w:rFonts w:cs="Arial"/>
        </w:rPr>
        <w:t>)</w:t>
      </w:r>
      <w:r w:rsidR="00A44A9E" w:rsidRPr="00C80717">
        <w:rPr>
          <w:rFonts w:cs="Arial"/>
        </w:rPr>
        <w:t xml:space="preserve"> with minor catches of other species.</w:t>
      </w:r>
    </w:p>
    <w:p w14:paraId="736D6F45" w14:textId="4852A147" w:rsidR="00085B29" w:rsidRPr="00C80717" w:rsidRDefault="00085B29" w:rsidP="000B359B">
      <w:pPr>
        <w:pStyle w:val="Body"/>
        <w:rPr>
          <w:rFonts w:cs="Arial"/>
        </w:rPr>
      </w:pPr>
      <w:r w:rsidRPr="00C80717">
        <w:rPr>
          <w:rFonts w:cs="Arial"/>
          <w:noProof/>
        </w:rPr>
        <w:drawing>
          <wp:inline distT="0" distB="0" distL="0" distR="0" wp14:anchorId="2501FA56" wp14:editId="1176EE88">
            <wp:extent cx="5943600" cy="4592955"/>
            <wp:effectExtent l="0" t="0" r="0" b="0"/>
            <wp:docPr id="195921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08DF7583" w14:textId="5C8A4EEF" w:rsidR="00085B29" w:rsidRPr="00C80717" w:rsidRDefault="00085B29" w:rsidP="00085B29">
      <w:pPr>
        <w:pStyle w:val="Caption"/>
        <w:rPr>
          <w:rFonts w:cs="Arial"/>
          <w:sz w:val="22"/>
          <w:szCs w:val="22"/>
        </w:rPr>
      </w:pPr>
      <w:bookmarkStart w:id="19" w:name="_Ref193894955"/>
      <w:r w:rsidRPr="00C80717">
        <w:rPr>
          <w:rFonts w:cs="Arial"/>
          <w:sz w:val="22"/>
          <w:szCs w:val="22"/>
        </w:rPr>
        <w:t xml:space="preserve">Figure </w:t>
      </w:r>
      <w:r w:rsidRPr="00C80717">
        <w:rPr>
          <w:rFonts w:cs="Arial"/>
          <w:color w:val="2B579A"/>
          <w:sz w:val="22"/>
          <w:szCs w:val="22"/>
        </w:rPr>
        <w:fldChar w:fldCharType="begin"/>
      </w:r>
      <w:r w:rsidRPr="00C80717">
        <w:rPr>
          <w:rFonts w:cs="Arial"/>
          <w:sz w:val="22"/>
          <w:szCs w:val="22"/>
        </w:rPr>
        <w:instrText>SEQ Figure \* ARABIC</w:instrText>
      </w:r>
      <w:r w:rsidRPr="00C80717">
        <w:rPr>
          <w:rFonts w:cs="Arial"/>
          <w:color w:val="2B579A"/>
          <w:sz w:val="22"/>
          <w:szCs w:val="22"/>
        </w:rPr>
        <w:fldChar w:fldCharType="separate"/>
      </w:r>
      <w:r w:rsidR="00E14703" w:rsidRPr="00C80717">
        <w:rPr>
          <w:rFonts w:cs="Arial"/>
          <w:noProof/>
          <w:sz w:val="22"/>
          <w:szCs w:val="22"/>
        </w:rPr>
        <w:t>6</w:t>
      </w:r>
      <w:r w:rsidRPr="00C80717">
        <w:rPr>
          <w:rFonts w:cs="Arial"/>
          <w:color w:val="2B579A"/>
          <w:sz w:val="22"/>
          <w:szCs w:val="22"/>
        </w:rPr>
        <w:fldChar w:fldCharType="end"/>
      </w:r>
      <w:bookmarkEnd w:id="19"/>
      <w:r w:rsidRPr="00C80717">
        <w:rPr>
          <w:rFonts w:cs="Arial"/>
          <w:sz w:val="22"/>
          <w:szCs w:val="22"/>
        </w:rPr>
        <w:t xml:space="preserve">. </w:t>
      </w:r>
      <w:r w:rsidR="0035151E" w:rsidRPr="00C80717">
        <w:rPr>
          <w:rFonts w:cs="Arial"/>
          <w:noProof/>
          <w:sz w:val="22"/>
          <w:szCs w:val="22"/>
        </w:rPr>
        <w:t xml:space="preserve">Tow locations completed during the 2024 </w:t>
      </w:r>
      <w:r w:rsidR="0035151E" w:rsidRPr="00C80717">
        <w:rPr>
          <w:rFonts w:cs="Arial"/>
          <w:sz w:val="22"/>
          <w:szCs w:val="22"/>
        </w:rPr>
        <w:t>Offshore Pacific Hake Acoustic-Trawl and Strait of Georgia (SOG) Acoustic-Trawl surveys</w:t>
      </w:r>
      <w:r w:rsidRPr="00C80717">
        <w:rPr>
          <w:rFonts w:cs="Arial"/>
          <w:sz w:val="22"/>
          <w:szCs w:val="22"/>
        </w:rPr>
        <w:t>.</w:t>
      </w:r>
    </w:p>
    <w:p w14:paraId="1280089A" w14:textId="770BA763" w:rsidR="00282CB3" w:rsidRPr="00C80717" w:rsidRDefault="00D200E0" w:rsidP="000B359B">
      <w:pPr>
        <w:pStyle w:val="Body"/>
        <w:rPr>
          <w:rFonts w:cs="Arial"/>
        </w:rPr>
      </w:pPr>
      <w:r w:rsidRPr="00C80717">
        <w:rPr>
          <w:rFonts w:cs="Arial"/>
        </w:rPr>
        <w:lastRenderedPageBreak/>
        <w:t>The Strait of Georgia Acoustic-Trawl Survey is a scaled-down version of the Offshore Pacific Hake “survey” year</w:t>
      </w:r>
      <w:r w:rsidR="0054446A" w:rsidRPr="00C80717">
        <w:rPr>
          <w:rFonts w:cs="Arial"/>
        </w:rPr>
        <w:t xml:space="preserve"> where </w:t>
      </w:r>
      <w:r w:rsidR="0087632D" w:rsidRPr="00C80717">
        <w:rPr>
          <w:rFonts w:cs="Arial"/>
        </w:rPr>
        <w:t>the vessel collects acoustic backscatter data along predefined transects. Acoustic data is collected during daylight hours with opportunistic pelagic trawl fishing to characterize the species and size composition. The 2024 survey</w:t>
      </w:r>
      <w:r w:rsidR="001D2665" w:rsidRPr="00C80717">
        <w:rPr>
          <w:rFonts w:cs="Arial"/>
        </w:rPr>
        <w:t xml:space="preserve"> was</w:t>
      </w:r>
      <w:r w:rsidR="0087632D" w:rsidRPr="00C80717">
        <w:rPr>
          <w:rFonts w:cs="Arial"/>
        </w:rPr>
        <w:t xml:space="preserve"> </w:t>
      </w:r>
      <w:r w:rsidR="001D2665" w:rsidRPr="00C80717">
        <w:rPr>
          <w:rFonts w:cs="Arial"/>
        </w:rPr>
        <w:t xml:space="preserve">conducted onboard the research vessel </w:t>
      </w:r>
      <w:r w:rsidR="001D2665" w:rsidRPr="00C80717">
        <w:rPr>
          <w:rFonts w:cs="Arial"/>
          <w:i/>
          <w:iCs/>
        </w:rPr>
        <w:t>Sir John Franklin</w:t>
      </w:r>
      <w:r w:rsidR="001D2665" w:rsidRPr="00C80717">
        <w:rPr>
          <w:rFonts w:cs="Arial"/>
        </w:rPr>
        <w:t xml:space="preserve"> from late-February to early March</w:t>
      </w:r>
      <w:r w:rsidR="0091217F" w:rsidRPr="00C80717">
        <w:rPr>
          <w:rFonts w:cs="Arial"/>
        </w:rPr>
        <w:t xml:space="preserve"> and a total of 24 tows were completed</w:t>
      </w:r>
      <w:r w:rsidR="00514443" w:rsidRPr="00C80717">
        <w:rPr>
          <w:rFonts w:cs="Arial"/>
        </w:rPr>
        <w:t xml:space="preserve"> </w:t>
      </w:r>
      <w:r w:rsidR="00514443" w:rsidRPr="00FE5DC7">
        <w:rPr>
          <w:rFonts w:cs="Arial"/>
        </w:rPr>
        <w:t>(</w:t>
      </w:r>
      <w:r w:rsidR="00713966">
        <w:rPr>
          <w:rFonts w:cs="Arial"/>
        </w:rPr>
        <w:fldChar w:fldCharType="begin"/>
      </w:r>
      <w:r w:rsidR="00713966">
        <w:rPr>
          <w:rFonts w:cs="Arial"/>
        </w:rPr>
        <w:instrText xml:space="preserve"> REF _Ref193894955 \h </w:instrText>
      </w:r>
      <w:r w:rsidR="00713966">
        <w:rPr>
          <w:rFonts w:cs="Arial"/>
        </w:rPr>
      </w:r>
      <w:r w:rsidR="00713966">
        <w:rPr>
          <w:rFonts w:cs="Arial"/>
        </w:rPr>
        <w:fldChar w:fldCharType="separate"/>
      </w:r>
      <w:r w:rsidR="00713966" w:rsidRPr="00C80717">
        <w:rPr>
          <w:rFonts w:cs="Arial"/>
        </w:rPr>
        <w:t xml:space="preserve">Figure </w:t>
      </w:r>
      <w:r w:rsidR="00713966" w:rsidRPr="00C80717">
        <w:rPr>
          <w:rFonts w:cs="Arial"/>
          <w:noProof/>
        </w:rPr>
        <w:t>6</w:t>
      </w:r>
      <w:r w:rsidR="00713966">
        <w:rPr>
          <w:rFonts w:cs="Arial"/>
        </w:rPr>
        <w:fldChar w:fldCharType="end"/>
      </w:r>
      <w:r w:rsidR="11D76E9C" w:rsidRPr="00FE5DC7">
        <w:rPr>
          <w:rFonts w:cs="Arial"/>
        </w:rPr>
        <w:t>)</w:t>
      </w:r>
      <w:r w:rsidR="0091217F" w:rsidRPr="00FE5DC7">
        <w:rPr>
          <w:rFonts w:cs="Arial"/>
        </w:rPr>
        <w:t>.</w:t>
      </w:r>
      <w:r w:rsidR="00E84B36" w:rsidRPr="00C80717">
        <w:rPr>
          <w:rFonts w:cs="Arial"/>
        </w:rPr>
        <w:t xml:space="preserve"> </w:t>
      </w:r>
      <w:r w:rsidR="00DD6280" w:rsidRPr="00C80717">
        <w:rPr>
          <w:rFonts w:cs="Arial"/>
        </w:rPr>
        <w:t>The most abundant species were Walleye Pollock (</w:t>
      </w:r>
      <w:r w:rsidR="00DD6280" w:rsidRPr="00C80717">
        <w:rPr>
          <w:rFonts w:cs="Arial"/>
          <w:i/>
          <w:iCs/>
        </w:rPr>
        <w:t>Gadus chalcogrammus</w:t>
      </w:r>
      <w:r w:rsidR="00DD6280" w:rsidRPr="00C80717">
        <w:rPr>
          <w:rFonts w:cs="Arial"/>
        </w:rPr>
        <w:t>)</w:t>
      </w:r>
      <w:r w:rsidR="00514443" w:rsidRPr="00C80717">
        <w:rPr>
          <w:rFonts w:cs="Arial"/>
        </w:rPr>
        <w:t xml:space="preserve"> and </w:t>
      </w:r>
      <w:r w:rsidR="00DD6280" w:rsidRPr="00C80717">
        <w:rPr>
          <w:rFonts w:cs="Arial"/>
        </w:rPr>
        <w:t>Pacific Hake (</w:t>
      </w:r>
      <w:r w:rsidR="00DD6280" w:rsidRPr="00C80717">
        <w:rPr>
          <w:rFonts w:cs="Arial"/>
          <w:i/>
          <w:iCs/>
        </w:rPr>
        <w:t>Merluccius productus</w:t>
      </w:r>
      <w:r w:rsidR="00DD6280" w:rsidRPr="00C80717">
        <w:rPr>
          <w:rFonts w:cs="Arial"/>
        </w:rPr>
        <w:t>)</w:t>
      </w:r>
      <w:r w:rsidR="00514443" w:rsidRPr="00C80717">
        <w:rPr>
          <w:rFonts w:cs="Arial"/>
        </w:rPr>
        <w:t xml:space="preserve"> with minor catches of other species.</w:t>
      </w:r>
    </w:p>
    <w:p w14:paraId="4A1B6ABC" w14:textId="0C130DAB" w:rsidR="0008150F" w:rsidRPr="00C80717" w:rsidRDefault="0008150F" w:rsidP="0008150F">
      <w:pPr>
        <w:pStyle w:val="Heading3"/>
        <w:rPr>
          <w:rFonts w:ascii="Arial" w:eastAsia="Calibri" w:hAnsi="Arial" w:cs="Arial"/>
          <w:sz w:val="22"/>
          <w:szCs w:val="22"/>
        </w:rPr>
      </w:pPr>
      <w:bookmarkStart w:id="20" w:name="_Toc194415535"/>
      <w:commentRangeStart w:id="21"/>
      <w:r w:rsidRPr="00C80717">
        <w:rPr>
          <w:rFonts w:ascii="Arial" w:eastAsia="Calibri" w:hAnsi="Arial" w:cs="Arial"/>
          <w:sz w:val="22"/>
          <w:szCs w:val="22"/>
        </w:rPr>
        <w:t>International Pacific Halibut Commission Survey</w:t>
      </w:r>
      <w:bookmarkEnd w:id="20"/>
    </w:p>
    <w:p w14:paraId="143A6828" w14:textId="6109A568" w:rsidR="000B359B" w:rsidRPr="00C80717" w:rsidRDefault="000B359B" w:rsidP="000B359B">
      <w:pPr>
        <w:pStyle w:val="Body"/>
        <w:rPr>
          <w:rFonts w:eastAsia="Calibri" w:cs="Arial"/>
        </w:rPr>
      </w:pPr>
      <w:r w:rsidRPr="00C80717">
        <w:rPr>
          <w:rFonts w:eastAsia="Calibri" w:cs="Arial"/>
        </w:rPr>
        <w:t>The International Pacific Halibut Commission</w:t>
      </w:r>
      <w:r w:rsidRPr="00C80717">
        <w:rPr>
          <w:rFonts w:eastAsia="Calibri" w:cs="Arial"/>
          <w:b/>
          <w:bCs/>
        </w:rPr>
        <w:t xml:space="preserve"> </w:t>
      </w:r>
      <w:r w:rsidRPr="00C80717">
        <w:rPr>
          <w:rFonts w:eastAsia="Calibri" w:cs="Arial"/>
        </w:rPr>
        <w:t>(IPHC) conducts an annual stock assessment longline survey in waters from California to Alaska, including British Columbia (BC) waters. The survey's main goal is to provide data on Pacific Halibut (</w:t>
      </w:r>
      <w:proofErr w:type="spellStart"/>
      <w:r w:rsidRPr="00C80717">
        <w:rPr>
          <w:rFonts w:eastAsia="Calibri" w:cs="Arial"/>
          <w:i/>
          <w:iCs/>
        </w:rPr>
        <w:t>Hippoglosus</w:t>
      </w:r>
      <w:proofErr w:type="spellEnd"/>
      <w:r w:rsidRPr="00C80717">
        <w:rPr>
          <w:rFonts w:eastAsia="Calibri" w:cs="Arial"/>
          <w:i/>
          <w:iCs/>
        </w:rPr>
        <w:t xml:space="preserve"> stenolepis</w:t>
      </w:r>
      <w:r w:rsidRPr="00C80717">
        <w:rPr>
          <w:rFonts w:eastAsia="Calibri" w:cs="Arial"/>
        </w:rPr>
        <w:t xml:space="preserve">) for stock assessment purposes. However, data are also recorded on other species caught, making it the longest ongoing groundfish survey in BC waters and hence a valuable source of data for many species. The </w:t>
      </w:r>
      <w:proofErr w:type="spellStart"/>
      <w:r w:rsidRPr="00C80717">
        <w:rPr>
          <w:rFonts w:eastAsia="Calibri" w:cs="Arial"/>
        </w:rPr>
        <w:t>gfiphc</w:t>
      </w:r>
      <w:proofErr w:type="spellEnd"/>
      <w:r w:rsidRPr="00C80717">
        <w:rPr>
          <w:rFonts w:eastAsia="Calibri" w:cs="Arial"/>
        </w:rPr>
        <w:t xml:space="preserve"> R package (</w:t>
      </w:r>
      <w:hyperlink r:id="rId28">
        <w:r w:rsidRPr="00C80717">
          <w:rPr>
            <w:rStyle w:val="Hyperlink"/>
            <w:rFonts w:eastAsia="Calibri" w:cs="Arial"/>
          </w:rPr>
          <w:t>https://github.com/pbs-assess/gfiphc</w:t>
        </w:r>
      </w:hyperlink>
      <w:r w:rsidRPr="00C80717">
        <w:rPr>
          <w:rFonts w:eastAsia="Calibri" w:cs="Arial"/>
        </w:rPr>
        <w:t xml:space="preserve">), developed at PBS and updated annually, contains much of the relevant data (and enables extraction from </w:t>
      </w:r>
      <w:proofErr w:type="spellStart"/>
      <w:r w:rsidRPr="00C80717">
        <w:rPr>
          <w:rFonts w:eastAsia="Calibri" w:cs="Arial"/>
          <w:b/>
          <w:bCs/>
        </w:rPr>
        <w:t>GFBio</w:t>
      </w:r>
      <w:proofErr w:type="spellEnd"/>
      <w:r w:rsidRPr="00C80717">
        <w:rPr>
          <w:rFonts w:eastAsia="Calibri" w:cs="Arial"/>
          <w:b/>
          <w:bCs/>
        </w:rPr>
        <w:t xml:space="preserve"> </w:t>
      </w:r>
      <w:r w:rsidRPr="00C80717">
        <w:rPr>
          <w:rFonts w:eastAsia="Calibri" w:cs="Arial"/>
        </w:rPr>
        <w:t xml:space="preserve">for the rest). It also includes code for deriving relative biomass index trends for non-halibut groundfish species within BC, based on methods that take into account the changing survey methodologies (see Anderson et al., 2019). Results for 113 species are directly viewable at </w:t>
      </w:r>
      <w:hyperlink r:id="rId29">
        <w:r w:rsidRPr="00C80717">
          <w:rPr>
            <w:rStyle w:val="Hyperlink"/>
            <w:rFonts w:eastAsia="Calibri" w:cs="Arial"/>
          </w:rPr>
          <w:t>http://htmlpreview.github.io/?https://github.com/pbs-assess/gfiphc/blob/master/vignettes/data_for_all_species.html</w:t>
        </w:r>
      </w:hyperlink>
      <w:r w:rsidRPr="00C80717">
        <w:rPr>
          <w:rFonts w:eastAsia="Calibri" w:cs="Arial"/>
        </w:rPr>
        <w:t>, and are incorporated into the groundfish synopsis report (DFO 2022).</w:t>
      </w:r>
      <w:commentRangeEnd w:id="21"/>
      <w:r w:rsidR="00AC2C0A" w:rsidRPr="00C80717">
        <w:rPr>
          <w:rStyle w:val="CommentReference"/>
          <w:rFonts w:cs="Arial"/>
          <w:sz w:val="22"/>
          <w:szCs w:val="22"/>
        </w:rPr>
        <w:commentReference w:id="21"/>
      </w:r>
    </w:p>
    <w:p w14:paraId="73172568" w14:textId="77777777" w:rsidR="00A05711" w:rsidRPr="00C80717" w:rsidRDefault="00A05711" w:rsidP="00665AA7">
      <w:pPr>
        <w:rPr>
          <w:rFonts w:cs="Arial"/>
        </w:rPr>
      </w:pPr>
    </w:p>
    <w:p w14:paraId="2AFECDBA" w14:textId="375877BC" w:rsidR="00A33DF2" w:rsidRPr="00C80717" w:rsidRDefault="00A33DF2" w:rsidP="00A33DF2">
      <w:pPr>
        <w:pStyle w:val="Heading1"/>
        <w:numPr>
          <w:ilvl w:val="0"/>
          <w:numId w:val="6"/>
        </w:numPr>
        <w:rPr>
          <w:rFonts w:ascii="Arial" w:hAnsi="Arial" w:cs="Arial"/>
          <w:sz w:val="22"/>
          <w:szCs w:val="22"/>
        </w:rPr>
      </w:pPr>
      <w:bookmarkStart w:id="22" w:name="_Toc194415536"/>
      <w:r w:rsidRPr="00C80717">
        <w:rPr>
          <w:rFonts w:ascii="Arial" w:hAnsi="Arial" w:cs="Arial"/>
          <w:sz w:val="22"/>
          <w:szCs w:val="22"/>
        </w:rPr>
        <w:t>Research</w:t>
      </w:r>
      <w:r w:rsidR="00207CA0" w:rsidRPr="00C80717">
        <w:rPr>
          <w:rFonts w:ascii="Arial" w:hAnsi="Arial" w:cs="Arial"/>
          <w:sz w:val="22"/>
          <w:szCs w:val="22"/>
        </w:rPr>
        <w:t xml:space="preserve"> </w:t>
      </w:r>
      <w:r w:rsidR="00BA185E">
        <w:rPr>
          <w:rFonts w:ascii="Arial" w:hAnsi="Arial" w:cs="Arial"/>
          <w:sz w:val="22"/>
          <w:szCs w:val="22"/>
        </w:rPr>
        <w:t>and Publications</w:t>
      </w:r>
      <w:bookmarkEnd w:id="22"/>
    </w:p>
    <w:p w14:paraId="0F8CAC29" w14:textId="77777777" w:rsidR="00AA1940" w:rsidRDefault="00AA1940" w:rsidP="00665AA7">
      <w:pPr>
        <w:rPr>
          <w:rFonts w:cs="Arial"/>
        </w:rPr>
      </w:pPr>
    </w:p>
    <w:p w14:paraId="44AAFD1A" w14:textId="77777777" w:rsidR="00BA185E" w:rsidRPr="00BA185E" w:rsidRDefault="00BA185E" w:rsidP="00BA185E">
      <w:pPr>
        <w:pStyle w:val="Heading3"/>
      </w:pPr>
      <w:bookmarkStart w:id="23" w:name="_Toc194415537"/>
      <w:r w:rsidRPr="00BA185E">
        <w:rPr>
          <w:rStyle w:val="Heading3Char"/>
        </w:rPr>
        <w:t>Groundfish Synopsis Report</w:t>
      </w:r>
      <w:bookmarkEnd w:id="23"/>
    </w:p>
    <w:p w14:paraId="6EBC9D1E" w14:textId="52996984" w:rsidR="00BA185E" w:rsidRPr="00C80717" w:rsidRDefault="00BA185E" w:rsidP="00BA185E">
      <w:pPr>
        <w:rPr>
          <w:rFonts w:cs="Arial"/>
        </w:rPr>
      </w:pPr>
      <w:r w:rsidRPr="00C80717">
        <w:rPr>
          <w:rFonts w:eastAsia="Arial" w:cs="Arial"/>
          <w:color w:val="1D1C1D"/>
        </w:rPr>
        <w:t>In 2024, two updates to the groundfish synopsis report were released as technical reports. These contain data up to 2022 and up to 2023. Starting with the 2022 data update, data from the Small-Mesh Multi-species bottom trawl are now included in the biomass indices and length composition data; three species were added: Eulachon (</w:t>
      </w:r>
      <w:r w:rsidRPr="00C80717">
        <w:rPr>
          <w:rFonts w:eastAsia="Arial" w:cs="Arial"/>
          <w:i/>
          <w:iCs/>
          <w:color w:val="1D1C1D"/>
        </w:rPr>
        <w:t>Thaleichthys pacificus</w:t>
      </w:r>
      <w:r w:rsidRPr="00C80717">
        <w:rPr>
          <w:rFonts w:eastAsia="Arial" w:cs="Arial"/>
          <w:color w:val="1D1C1D"/>
        </w:rPr>
        <w:t>), Popeye (</w:t>
      </w:r>
      <w:r w:rsidRPr="00C80717">
        <w:rPr>
          <w:rFonts w:eastAsia="Arial" w:cs="Arial"/>
          <w:i/>
          <w:iCs/>
          <w:color w:val="1D1C1D"/>
        </w:rPr>
        <w:t>Coryphaenoides cinereus</w:t>
      </w:r>
      <w:r w:rsidRPr="00C80717">
        <w:rPr>
          <w:rFonts w:eastAsia="Arial" w:cs="Arial"/>
          <w:color w:val="1D1C1D"/>
        </w:rPr>
        <w:t>), and Shortbelly Rockfish (</w:t>
      </w:r>
      <w:r w:rsidRPr="00C80717">
        <w:rPr>
          <w:rFonts w:eastAsia="Arial" w:cs="Arial"/>
          <w:i/>
          <w:iCs/>
          <w:color w:val="1D1C1D"/>
        </w:rPr>
        <w:t>Sebastes jordani</w:t>
      </w:r>
      <w:r w:rsidRPr="00C80717">
        <w:rPr>
          <w:rFonts w:eastAsia="Arial" w:cs="Arial"/>
          <w:color w:val="1D1C1D"/>
        </w:rPr>
        <w:t>); and spatiotemporal model-based biomass indices are also now included for the IPHC, coastwide Synoptic surveys, coastwide Outside HBLL surveys, and the combined Inside HBLL surveys.</w:t>
      </w:r>
      <w:r w:rsidRPr="00C80717">
        <w:rPr>
          <w:rFonts w:cs="Arial"/>
        </w:rPr>
        <w:br/>
      </w:r>
      <w:r w:rsidRPr="00C80717">
        <w:rPr>
          <w:rFonts w:eastAsia="Arial" w:cs="Arial"/>
          <w:color w:val="1D1C1D"/>
        </w:rPr>
        <w:t>In the 2023 data update: the data for the IPHC spatiotemporal model index is now derived directly from the IPHC website; recreational and unknown sectors have been removed from the commercial biological samples; and we have updated the species name “North Pacific Spiny Dogfish” to “Pacific Spiny Dogfish” in accordance with the latest American Fisheries Society recommendation. Lastly, the CPUE index standardization is now done using a spatiotemporal model.</w:t>
      </w:r>
      <w:r w:rsidR="003924EF">
        <w:rPr>
          <w:rFonts w:eastAsia="Arial" w:cs="Arial"/>
          <w:color w:val="1D1C1D"/>
        </w:rPr>
        <w:t xml:space="preserve"> </w:t>
      </w:r>
      <w:r w:rsidRPr="00C80717">
        <w:rPr>
          <w:rFonts w:eastAsia="Arial" w:cs="Arial"/>
          <w:color w:val="1D1C1D"/>
        </w:rPr>
        <w:t xml:space="preserve">This report is generated using the </w:t>
      </w:r>
      <w:proofErr w:type="spellStart"/>
      <w:r w:rsidRPr="00C80717">
        <w:rPr>
          <w:rFonts w:eastAsia="Arial" w:cs="Arial"/>
          <w:color w:val="1D1C1D"/>
        </w:rPr>
        <w:t>gfsynopsis</w:t>
      </w:r>
      <w:proofErr w:type="spellEnd"/>
      <w:r w:rsidRPr="00C80717">
        <w:rPr>
          <w:rFonts w:eastAsia="Arial" w:cs="Arial"/>
          <w:color w:val="1D1C1D"/>
        </w:rPr>
        <w:t xml:space="preserve"> package (</w:t>
      </w:r>
      <w:hyperlink r:id="rId34">
        <w:r w:rsidRPr="00C80717">
          <w:rPr>
            <w:rStyle w:val="Hyperlink"/>
            <w:rFonts w:eastAsia="Arial" w:cs="Arial"/>
          </w:rPr>
          <w:t>https://github.com/pbs-assess/gfsynopsis</w:t>
        </w:r>
      </w:hyperlink>
      <w:r w:rsidRPr="00C80717">
        <w:rPr>
          <w:rFonts w:eastAsia="Arial" w:cs="Arial"/>
          <w:color w:val="1D1C1D"/>
        </w:rPr>
        <w:t>).</w:t>
      </w:r>
    </w:p>
    <w:p w14:paraId="54E47D76" w14:textId="77777777" w:rsidR="00BA185E" w:rsidRPr="00C80717" w:rsidRDefault="00BA185E" w:rsidP="00BA185E">
      <w:pPr>
        <w:rPr>
          <w:rStyle w:val="Hyperlink"/>
          <w:rFonts w:eastAsia="Arial" w:cs="Arial"/>
          <w:color w:val="1D1C1D"/>
        </w:rPr>
      </w:pPr>
      <w:r w:rsidRPr="00C80717">
        <w:rPr>
          <w:rFonts w:cs="Arial"/>
        </w:rPr>
        <w:br/>
      </w:r>
      <w:r w:rsidRPr="00C80717">
        <w:rPr>
          <w:rFonts w:eastAsia="Arial" w:cs="Arial"/>
          <w:color w:val="1D1C1D"/>
        </w:rPr>
        <w:t xml:space="preserve">Anderson, S.C., Dunic, J.C., Keppel, E.A., and Edwards, A.M. 2024. A data synopsis for British Columbia groundfish: 2022 data update. Can. Tech. Rep. Fish. </w:t>
      </w:r>
      <w:proofErr w:type="spellStart"/>
      <w:r w:rsidRPr="00C80717">
        <w:rPr>
          <w:rFonts w:eastAsia="Arial" w:cs="Arial"/>
          <w:color w:val="1D1C1D"/>
        </w:rPr>
        <w:t>Aquat</w:t>
      </w:r>
      <w:proofErr w:type="spellEnd"/>
      <w:r w:rsidRPr="00C80717">
        <w:rPr>
          <w:rFonts w:eastAsia="Arial" w:cs="Arial"/>
          <w:color w:val="1D1C1D"/>
        </w:rPr>
        <w:t xml:space="preserve">. Sci. 3624: viii + 267 p. </w:t>
      </w:r>
      <w:hyperlink r:id="rId35">
        <w:r w:rsidRPr="00C80717">
          <w:rPr>
            <w:rStyle w:val="Hyperlink"/>
            <w:rFonts w:eastAsia="Arial" w:cs="Arial"/>
          </w:rPr>
          <w:t>https://waves-vagues.dfo-mpo.gc.ca/library-bibliotheque/41252068.pdf</w:t>
        </w:r>
      </w:hyperlink>
    </w:p>
    <w:p w14:paraId="5CADF18E" w14:textId="77777777" w:rsidR="00BA185E" w:rsidRPr="00C80717" w:rsidRDefault="00BA185E" w:rsidP="00BA185E">
      <w:pPr>
        <w:rPr>
          <w:rStyle w:val="Hyperlink"/>
          <w:rFonts w:eastAsia="Arial" w:cs="Arial"/>
          <w:color w:val="1D1C1D"/>
        </w:rPr>
      </w:pPr>
      <w:r w:rsidRPr="00C80717">
        <w:rPr>
          <w:rFonts w:cs="Arial"/>
        </w:rPr>
        <w:lastRenderedPageBreak/>
        <w:br/>
      </w:r>
      <w:r w:rsidRPr="00C80717">
        <w:rPr>
          <w:rFonts w:eastAsia="Arial" w:cs="Arial"/>
          <w:color w:val="1D1C1D"/>
        </w:rPr>
        <w:t xml:space="preserve">Anderson, S.C., Dunic, J.C., Keppel, E.A., and Edwards, A.M. 2024. A data synopsis for British Columbia groundfish: 2023 data update. Can. Tech. Rep. Fish. </w:t>
      </w:r>
      <w:proofErr w:type="spellStart"/>
      <w:r w:rsidRPr="00C80717">
        <w:rPr>
          <w:rFonts w:eastAsia="Arial" w:cs="Arial"/>
          <w:color w:val="1D1C1D"/>
        </w:rPr>
        <w:t>Aquat</w:t>
      </w:r>
      <w:proofErr w:type="spellEnd"/>
      <w:r w:rsidRPr="00C80717">
        <w:rPr>
          <w:rFonts w:eastAsia="Arial" w:cs="Arial"/>
          <w:color w:val="1D1C1D"/>
        </w:rPr>
        <w:t xml:space="preserve">. Sci. 3641: viii +262 p. </w:t>
      </w:r>
      <w:hyperlink r:id="rId36">
        <w:r w:rsidRPr="00C80717">
          <w:rPr>
            <w:rStyle w:val="Hyperlink"/>
            <w:rFonts w:eastAsia="Arial" w:cs="Arial"/>
          </w:rPr>
          <w:t>https://doi.org/10.60825/aevx-nb49</w:t>
        </w:r>
      </w:hyperlink>
    </w:p>
    <w:p w14:paraId="1818BEB0" w14:textId="77777777" w:rsidR="00BA185E" w:rsidRPr="00C80717" w:rsidRDefault="00BA185E" w:rsidP="00BA185E">
      <w:pPr>
        <w:rPr>
          <w:rFonts w:cs="Arial"/>
        </w:rPr>
      </w:pPr>
    </w:p>
    <w:p w14:paraId="111DF0C9" w14:textId="77777777" w:rsidR="00BA185E" w:rsidRPr="00C80717" w:rsidRDefault="00BA185E" w:rsidP="00665AA7">
      <w:pPr>
        <w:rPr>
          <w:rFonts w:cs="Arial"/>
        </w:rPr>
      </w:pPr>
    </w:p>
    <w:p w14:paraId="1A1E8E78" w14:textId="28D437DA" w:rsidR="2DB8DDCC" w:rsidRPr="00C80717" w:rsidRDefault="2DB8DDCC">
      <w:pPr>
        <w:rPr>
          <w:rFonts w:cs="Arial"/>
        </w:rPr>
      </w:pPr>
      <w:bookmarkStart w:id="24" w:name="_Toc194415538"/>
      <w:r w:rsidRPr="00C80717">
        <w:rPr>
          <w:rStyle w:val="Heading3Char"/>
          <w:rFonts w:ascii="Arial" w:hAnsi="Arial" w:cs="Arial"/>
          <w:sz w:val="22"/>
          <w:szCs w:val="22"/>
        </w:rPr>
        <w:t>Collection of Commercial Biological Samples</w:t>
      </w:r>
      <w:bookmarkEnd w:id="24"/>
    </w:p>
    <w:p w14:paraId="74AD3DA6" w14:textId="77777777" w:rsidR="00685D1F" w:rsidRPr="00C80717" w:rsidRDefault="001653A4" w:rsidP="00C41A26">
      <w:pPr>
        <w:rPr>
          <w:rFonts w:cs="Arial"/>
        </w:rPr>
      </w:pPr>
      <w:r w:rsidRPr="00C80717">
        <w:rPr>
          <w:rFonts w:cs="Arial"/>
        </w:rPr>
        <w:t>Hi</w:t>
      </w:r>
      <w:r w:rsidR="00884E94" w:rsidRPr="00C80717">
        <w:rPr>
          <w:rFonts w:cs="Arial"/>
        </w:rPr>
        <w:t xml:space="preserve">storically, the collection of commercial biological samples from groundfish species was conducted </w:t>
      </w:r>
      <w:r w:rsidR="001B1BE2" w:rsidRPr="00C80717">
        <w:rPr>
          <w:rFonts w:cs="Arial"/>
        </w:rPr>
        <w:t xml:space="preserve">by </w:t>
      </w:r>
      <w:r w:rsidR="00884E94" w:rsidRPr="00C80717">
        <w:rPr>
          <w:rFonts w:cs="Arial"/>
        </w:rPr>
        <w:t>at</w:t>
      </w:r>
      <w:r w:rsidR="001B1BE2" w:rsidRPr="00C80717">
        <w:rPr>
          <w:rFonts w:cs="Arial"/>
        </w:rPr>
        <w:t>-</w:t>
      </w:r>
      <w:r w:rsidR="00884E94" w:rsidRPr="00C80717">
        <w:rPr>
          <w:rFonts w:cs="Arial"/>
        </w:rPr>
        <w:t xml:space="preserve">sea </w:t>
      </w:r>
      <w:r w:rsidR="00157E52" w:rsidRPr="00C80717">
        <w:rPr>
          <w:rFonts w:cs="Arial"/>
        </w:rPr>
        <w:t xml:space="preserve">fisheries observers from Archipelago Marine Research (AMR). However, in 2020, due to the COVID pandemic, </w:t>
      </w:r>
      <w:r w:rsidR="00582452" w:rsidRPr="00C80717">
        <w:rPr>
          <w:rFonts w:cs="Arial"/>
        </w:rPr>
        <w:t>the observer program was shut down and never re-started.</w:t>
      </w:r>
      <w:r w:rsidR="0015605A" w:rsidRPr="00C80717">
        <w:rPr>
          <w:rFonts w:cs="Arial"/>
        </w:rPr>
        <w:t xml:space="preserve"> </w:t>
      </w:r>
      <w:r w:rsidR="00685D1F" w:rsidRPr="00C80717">
        <w:rPr>
          <w:rFonts w:cs="Arial"/>
        </w:rPr>
        <w:t>It was replaced instead by electronic monitoring (EM) systems, also provided by AMR.</w:t>
      </w:r>
    </w:p>
    <w:p w14:paraId="17D54428" w14:textId="77777777" w:rsidR="00685D1F" w:rsidRPr="00C80717" w:rsidRDefault="00685D1F" w:rsidP="00C41A26">
      <w:pPr>
        <w:rPr>
          <w:rFonts w:cs="Arial"/>
        </w:rPr>
      </w:pPr>
    </w:p>
    <w:p w14:paraId="75576408" w14:textId="267E7E6D" w:rsidR="00AA1940" w:rsidRPr="00C80717" w:rsidRDefault="0016320A" w:rsidP="00C41A26">
      <w:pPr>
        <w:rPr>
          <w:rFonts w:cs="Arial"/>
        </w:rPr>
      </w:pPr>
      <w:r w:rsidRPr="00C80717">
        <w:rPr>
          <w:rFonts w:cs="Arial"/>
        </w:rPr>
        <w:t>To address the lack of commercial bio</w:t>
      </w:r>
      <w:r w:rsidR="0065061F" w:rsidRPr="00C80717">
        <w:rPr>
          <w:rFonts w:cs="Arial"/>
        </w:rPr>
        <w:t xml:space="preserve">logical samples, several programs were initiated starting in 2022. </w:t>
      </w:r>
      <w:r w:rsidR="004822BA" w:rsidRPr="00C80717">
        <w:rPr>
          <w:rFonts w:cs="Arial"/>
        </w:rPr>
        <w:t xml:space="preserve">These programs </w:t>
      </w:r>
      <w:r w:rsidR="001D4279" w:rsidRPr="00C80717">
        <w:rPr>
          <w:rFonts w:cs="Arial"/>
        </w:rPr>
        <w:t>are</w:t>
      </w:r>
      <w:r w:rsidR="004822BA" w:rsidRPr="00C80717">
        <w:rPr>
          <w:rFonts w:cs="Arial"/>
        </w:rPr>
        <w:t xml:space="preserve"> intended to provide comprehensive biological samples of </w:t>
      </w:r>
      <w:r w:rsidR="00D306ED" w:rsidRPr="00C80717">
        <w:rPr>
          <w:rFonts w:cs="Arial"/>
        </w:rPr>
        <w:t xml:space="preserve">selected </w:t>
      </w:r>
      <w:r w:rsidR="004822BA" w:rsidRPr="00C80717">
        <w:rPr>
          <w:rFonts w:cs="Arial"/>
        </w:rPr>
        <w:t>groundfish species, including length, weight, sex, maturity, and age structures</w:t>
      </w:r>
      <w:r w:rsidR="00D306ED" w:rsidRPr="00C80717">
        <w:rPr>
          <w:rFonts w:cs="Arial"/>
        </w:rPr>
        <w:t xml:space="preserve">. </w:t>
      </w:r>
      <w:r w:rsidR="00AD4B5F" w:rsidRPr="00C80717">
        <w:rPr>
          <w:rFonts w:cs="Arial"/>
        </w:rPr>
        <w:t xml:space="preserve">The first </w:t>
      </w:r>
      <w:r w:rsidR="00D306ED" w:rsidRPr="00C80717">
        <w:rPr>
          <w:rFonts w:cs="Arial"/>
        </w:rPr>
        <w:t xml:space="preserve">program </w:t>
      </w:r>
      <w:r w:rsidR="00AD4B5F" w:rsidRPr="00C80717">
        <w:rPr>
          <w:rFonts w:cs="Arial"/>
        </w:rPr>
        <w:t xml:space="preserve">was </w:t>
      </w:r>
      <w:r w:rsidR="00072B52" w:rsidRPr="00C80717">
        <w:rPr>
          <w:rFonts w:cs="Arial"/>
        </w:rPr>
        <w:t>targeted at Pacific Hake</w:t>
      </w:r>
      <w:r w:rsidR="00713FDD" w:rsidRPr="00C80717">
        <w:rPr>
          <w:rFonts w:cs="Arial"/>
        </w:rPr>
        <w:t xml:space="preserve"> offloads</w:t>
      </w:r>
      <w:r w:rsidR="00FA0935" w:rsidRPr="00C80717">
        <w:rPr>
          <w:rFonts w:cs="Arial"/>
        </w:rPr>
        <w:t>, primarily from the west coast of Vancouver Island. In 2023</w:t>
      </w:r>
      <w:r w:rsidR="001542B6" w:rsidRPr="00C80717">
        <w:rPr>
          <w:rFonts w:cs="Arial"/>
        </w:rPr>
        <w:t xml:space="preserve">, sampling of selected rockfish species </w:t>
      </w:r>
      <w:r w:rsidR="00933E09" w:rsidRPr="00C80717">
        <w:rPr>
          <w:rFonts w:cs="Arial"/>
        </w:rPr>
        <w:t xml:space="preserve">from trawl landings </w:t>
      </w:r>
      <w:r w:rsidR="001542B6" w:rsidRPr="00C80717">
        <w:rPr>
          <w:rFonts w:cs="Arial"/>
        </w:rPr>
        <w:t xml:space="preserve">was </w:t>
      </w:r>
      <w:r w:rsidR="00B47B1C" w:rsidRPr="00C80717">
        <w:rPr>
          <w:rFonts w:cs="Arial"/>
        </w:rPr>
        <w:t xml:space="preserve">initiated </w:t>
      </w:r>
      <w:r w:rsidR="00933E09" w:rsidRPr="00C80717">
        <w:rPr>
          <w:rFonts w:cs="Arial"/>
        </w:rPr>
        <w:t>at the ports</w:t>
      </w:r>
      <w:r w:rsidR="00260AA6" w:rsidRPr="00C80717">
        <w:rPr>
          <w:rFonts w:cs="Arial"/>
        </w:rPr>
        <w:t xml:space="preserve"> of Ucluelet, Port Hardy, Prince Rupert, and Lax-</w:t>
      </w:r>
      <w:proofErr w:type="spellStart"/>
      <w:r w:rsidR="00260AA6" w:rsidRPr="00C80717">
        <w:rPr>
          <w:rFonts w:cs="Arial"/>
        </w:rPr>
        <w:t>Kwʼalaams</w:t>
      </w:r>
      <w:proofErr w:type="spellEnd"/>
      <w:r w:rsidR="00260AA6" w:rsidRPr="00C80717">
        <w:rPr>
          <w:rFonts w:cs="Arial"/>
        </w:rPr>
        <w:t xml:space="preserve"> (formerly Port Simpson)</w:t>
      </w:r>
      <w:r w:rsidR="00080A30" w:rsidRPr="00C80717">
        <w:rPr>
          <w:rFonts w:cs="Arial"/>
        </w:rPr>
        <w:t xml:space="preserve">. Also in 2023, </w:t>
      </w:r>
      <w:r w:rsidR="00C268C6" w:rsidRPr="00C80717">
        <w:rPr>
          <w:rFonts w:cs="Arial"/>
        </w:rPr>
        <w:t>shoreside sampling of Arrowtooth Flounder from freezer trawlers beg</w:t>
      </w:r>
      <w:r w:rsidR="001D4279" w:rsidRPr="00C80717">
        <w:rPr>
          <w:rFonts w:cs="Arial"/>
        </w:rPr>
        <w:t>a</w:t>
      </w:r>
      <w:r w:rsidR="00C268C6" w:rsidRPr="00C80717">
        <w:rPr>
          <w:rFonts w:cs="Arial"/>
        </w:rPr>
        <w:t xml:space="preserve">n. </w:t>
      </w:r>
      <w:r w:rsidR="00A1356C" w:rsidRPr="00C80717">
        <w:rPr>
          <w:rFonts w:cs="Arial"/>
        </w:rPr>
        <w:t xml:space="preserve">These samples are collected by </w:t>
      </w:r>
      <w:r w:rsidR="002F220A" w:rsidRPr="00C80717">
        <w:rPr>
          <w:rFonts w:cs="Arial"/>
        </w:rPr>
        <w:t>c</w:t>
      </w:r>
      <w:r w:rsidR="00A1356C" w:rsidRPr="00C80717">
        <w:rPr>
          <w:rFonts w:cs="Arial"/>
        </w:rPr>
        <w:t>rews during commerc</w:t>
      </w:r>
      <w:r w:rsidR="002F220A" w:rsidRPr="00C80717">
        <w:rPr>
          <w:rFonts w:cs="Arial"/>
        </w:rPr>
        <w:t xml:space="preserve">ial fishing, frozen, then delivered to AMR staff </w:t>
      </w:r>
      <w:r w:rsidR="00DF61FD" w:rsidRPr="00C80717">
        <w:rPr>
          <w:rFonts w:cs="Arial"/>
        </w:rPr>
        <w:t>at offload</w:t>
      </w:r>
      <w:r w:rsidR="00A04682" w:rsidRPr="00C80717">
        <w:rPr>
          <w:rFonts w:cs="Arial"/>
        </w:rPr>
        <w:t xml:space="preserve"> for processing. </w:t>
      </w:r>
      <w:r w:rsidR="00163F76" w:rsidRPr="00C80717">
        <w:rPr>
          <w:rFonts w:cs="Arial"/>
        </w:rPr>
        <w:t>In 2024</w:t>
      </w:r>
      <w:r w:rsidR="00221654" w:rsidRPr="00C80717">
        <w:rPr>
          <w:rFonts w:cs="Arial"/>
        </w:rPr>
        <w:t xml:space="preserve"> shoreside sampling of Pacific Cod</w:t>
      </w:r>
      <w:r w:rsidR="007A417F" w:rsidRPr="00C80717">
        <w:rPr>
          <w:rFonts w:cs="Arial"/>
        </w:rPr>
        <w:t xml:space="preserve"> was </w:t>
      </w:r>
      <w:r w:rsidR="00221654" w:rsidRPr="00C80717">
        <w:rPr>
          <w:rFonts w:cs="Arial"/>
        </w:rPr>
        <w:t>added</w:t>
      </w:r>
      <w:r w:rsidR="00677871" w:rsidRPr="00C80717">
        <w:rPr>
          <w:rFonts w:cs="Arial"/>
        </w:rPr>
        <w:t>, and a program to have fishing crews measure Pacific Halibut lengths</w:t>
      </w:r>
      <w:r w:rsidR="00C52AED" w:rsidRPr="00C80717">
        <w:rPr>
          <w:rFonts w:cs="Arial"/>
        </w:rPr>
        <w:t xml:space="preserve"> at sea</w:t>
      </w:r>
      <w:r w:rsidR="00847F1B" w:rsidRPr="00C80717">
        <w:rPr>
          <w:rFonts w:cs="Arial"/>
        </w:rPr>
        <w:t xml:space="preserve"> was initiated. </w:t>
      </w:r>
      <w:r w:rsidR="00A05846" w:rsidRPr="00C80717">
        <w:rPr>
          <w:rFonts w:cs="Arial"/>
        </w:rPr>
        <w:t>Finally</w:t>
      </w:r>
      <w:r w:rsidR="00505144" w:rsidRPr="00C80717">
        <w:rPr>
          <w:rFonts w:cs="Arial"/>
        </w:rPr>
        <w:t>, in 2025</w:t>
      </w:r>
      <w:r w:rsidR="003B7999" w:rsidRPr="00C80717">
        <w:rPr>
          <w:rFonts w:cs="Arial"/>
        </w:rPr>
        <w:t xml:space="preserve"> shoreside sampling of Dover Sole, Southern Rock Sole, </w:t>
      </w:r>
      <w:r w:rsidR="00950191" w:rsidRPr="00C80717">
        <w:rPr>
          <w:rFonts w:cs="Arial"/>
        </w:rPr>
        <w:t>English Sole, and Petrale Sole was added.</w:t>
      </w:r>
      <w:r w:rsidR="003924EF">
        <w:rPr>
          <w:rFonts w:cs="Arial"/>
        </w:rPr>
        <w:t xml:space="preserve"> </w:t>
      </w:r>
      <w:r w:rsidR="005F066B" w:rsidRPr="00C80717">
        <w:rPr>
          <w:rFonts w:cs="Arial"/>
        </w:rPr>
        <w:t>All of t</w:t>
      </w:r>
      <w:r w:rsidR="003C55C8" w:rsidRPr="00C80717">
        <w:rPr>
          <w:rFonts w:cs="Arial"/>
        </w:rPr>
        <w:t xml:space="preserve">hese programs </w:t>
      </w:r>
      <w:r w:rsidR="00271C69" w:rsidRPr="00C80717">
        <w:rPr>
          <w:rFonts w:cs="Arial"/>
        </w:rPr>
        <w:t xml:space="preserve">are actively monitored by a </w:t>
      </w:r>
      <w:r w:rsidR="002832B4" w:rsidRPr="00C80717">
        <w:rPr>
          <w:rFonts w:cs="Arial"/>
        </w:rPr>
        <w:t xml:space="preserve">working group that </w:t>
      </w:r>
      <w:r w:rsidR="003822B8" w:rsidRPr="00C80717">
        <w:rPr>
          <w:rFonts w:cs="Arial"/>
        </w:rPr>
        <w:t>includes representatives from industry</w:t>
      </w:r>
      <w:r w:rsidR="00EA6C0F" w:rsidRPr="00C80717">
        <w:rPr>
          <w:rFonts w:cs="Arial"/>
        </w:rPr>
        <w:t xml:space="preserve"> and DFO</w:t>
      </w:r>
      <w:r w:rsidR="009D4E8E" w:rsidRPr="00C80717">
        <w:rPr>
          <w:rFonts w:cs="Arial"/>
        </w:rPr>
        <w:t xml:space="preserve">, and it is anticipated that additional species or species groups, will be </w:t>
      </w:r>
      <w:r w:rsidR="005D3708" w:rsidRPr="00C80717">
        <w:rPr>
          <w:rFonts w:cs="Arial"/>
        </w:rPr>
        <w:t>added to the existing programs</w:t>
      </w:r>
      <w:r w:rsidR="0048526F" w:rsidRPr="00C80717">
        <w:rPr>
          <w:rFonts w:cs="Arial"/>
        </w:rPr>
        <w:t xml:space="preserve"> going forward.</w:t>
      </w:r>
      <w:r w:rsidR="003924EF">
        <w:rPr>
          <w:rFonts w:cs="Arial"/>
        </w:rPr>
        <w:t xml:space="preserve"> A technical report describing this program will be </w:t>
      </w:r>
      <w:r w:rsidR="005F5659">
        <w:rPr>
          <w:rFonts w:cs="Arial"/>
        </w:rPr>
        <w:t>prepared in 2025-26.</w:t>
      </w:r>
    </w:p>
    <w:p w14:paraId="308BFC05" w14:textId="3DD4567B" w:rsidR="76BA946A" w:rsidRPr="00C80717" w:rsidRDefault="76BA946A">
      <w:pPr>
        <w:rPr>
          <w:rFonts w:cs="Arial"/>
        </w:rPr>
      </w:pPr>
    </w:p>
    <w:p w14:paraId="082828A4" w14:textId="6A1E1E49" w:rsidR="10E7FE7E" w:rsidRPr="00C80717" w:rsidRDefault="10E7FE7E" w:rsidP="76BA946A">
      <w:pPr>
        <w:pStyle w:val="Heading3"/>
        <w:rPr>
          <w:rFonts w:ascii="Arial" w:hAnsi="Arial" w:cs="Arial"/>
          <w:sz w:val="22"/>
          <w:szCs w:val="22"/>
        </w:rPr>
      </w:pPr>
      <w:bookmarkStart w:id="25" w:name="_Toc194415539"/>
      <w:r w:rsidRPr="00C80717">
        <w:rPr>
          <w:rFonts w:ascii="Arial" w:hAnsi="Arial" w:cs="Arial"/>
          <w:sz w:val="22"/>
          <w:szCs w:val="22"/>
        </w:rPr>
        <w:t>Small Mesh Multispecies Survey Report</w:t>
      </w:r>
      <w:bookmarkEnd w:id="25"/>
    </w:p>
    <w:p w14:paraId="052CDF22" w14:textId="1517C324" w:rsidR="10E7FE7E" w:rsidRPr="00C80717" w:rsidRDefault="4F29564A">
      <w:pPr>
        <w:rPr>
          <w:rFonts w:cs="Arial"/>
        </w:rPr>
      </w:pPr>
      <w:r w:rsidRPr="00C80717">
        <w:rPr>
          <w:rFonts w:cs="Arial"/>
        </w:rPr>
        <w:t>Since 1973, Fisheries and Oceans Canada (DFO) has conducted the Small-mesh Multi-species Bottom Trawl Survey (SMMS), the longest continuous fisheries-independent monitoring time series for groundfish off the west coast of Vancouver Island (WCVI). Initially designed to collect data to assess Pink shrimp (</w:t>
      </w:r>
      <w:proofErr w:type="spellStart"/>
      <w:r w:rsidRPr="00C80717">
        <w:rPr>
          <w:rFonts w:cs="Arial"/>
          <w:i/>
          <w:iCs/>
        </w:rPr>
        <w:t>Pandalus</w:t>
      </w:r>
      <w:proofErr w:type="spellEnd"/>
      <w:r w:rsidRPr="00C80717">
        <w:rPr>
          <w:rFonts w:cs="Arial"/>
          <w:i/>
          <w:iCs/>
        </w:rPr>
        <w:t xml:space="preserve"> jordani</w:t>
      </w:r>
      <w:r w:rsidRPr="00C80717">
        <w:rPr>
          <w:rFonts w:cs="Arial"/>
        </w:rPr>
        <w:t>) populations, the survey also samples groundfish. The SMMS provides a valuable historical baseline for groundfish species as current synoptic trawl surveys for Pacific groundfish began in 2003 and are biennial across regions. However, changes to the SMMS, including changes to the sampling area, fishing gear, and catch recording procedures, may affect the quality of groundfish population indices. Dr. Jillian Dunic and Dr. Sean Anderson summarised these changes and assessed how they affect the interpretation of relative biomass indices for groundfish. They compared spatiotemporal model-based population indices from the SMMS with other regional indices and examined the distribution of lengths and ages in comparison to the synoptic West Coast Vancouver Island trawl survey (SYN WCVI). The comparison of indices and review of changes suggest that the modelled SMMS index is a suitable measure of relative biomass for species identified at the species level throughout the survey. However, changes to the survey, such as the switch to comprehensive species sorting and identification in 2003, coupled with a lack of calibration data, mean that there are some uncertainties in the pre-2003 data. Importantly, for some species, the SMMS detected signs of rockfish recruitment earlier than the SYN WCVI.</w:t>
      </w:r>
      <w:r w:rsidR="10E7FE7E" w:rsidRPr="00C80717">
        <w:rPr>
          <w:rFonts w:cs="Arial"/>
        </w:rPr>
        <w:t xml:space="preserve"> </w:t>
      </w:r>
    </w:p>
    <w:p w14:paraId="143C1364" w14:textId="06FF0427" w:rsidR="76BA946A" w:rsidRPr="00C80717" w:rsidRDefault="76BA946A">
      <w:pPr>
        <w:rPr>
          <w:rFonts w:cs="Arial"/>
        </w:rPr>
      </w:pPr>
    </w:p>
    <w:p w14:paraId="5B9C18CA" w14:textId="347E9181" w:rsidR="76BA946A" w:rsidRPr="00C80717" w:rsidRDefault="5C6043BF" w:rsidP="0D6D273D">
      <w:pPr>
        <w:rPr>
          <w:rFonts w:cs="Arial"/>
        </w:rPr>
      </w:pPr>
      <w:r w:rsidRPr="00C80717">
        <w:rPr>
          <w:rFonts w:eastAsia="Arial" w:cs="Arial"/>
          <w:color w:val="1D1C1D"/>
        </w:rPr>
        <w:t xml:space="preserve">Dunic, J.C. and Anderson, S.C. 2025. </w:t>
      </w:r>
      <w:hyperlink r:id="rId37" w:history="1">
        <w:r w:rsidRPr="007E501E">
          <w:rPr>
            <w:rStyle w:val="Hyperlink"/>
            <w:rFonts w:eastAsia="Arial" w:cs="Arial"/>
          </w:rPr>
          <w:t>Assessing the quality of groundfish population indices</w:t>
        </w:r>
        <w:r w:rsidR="76BA946A" w:rsidRPr="007E501E">
          <w:rPr>
            <w:rStyle w:val="Hyperlink"/>
            <w:rFonts w:cs="Arial"/>
          </w:rPr>
          <w:br/>
        </w:r>
        <w:r w:rsidRPr="007E501E">
          <w:rPr>
            <w:rStyle w:val="Hyperlink"/>
            <w:rFonts w:eastAsia="Arial" w:cs="Arial"/>
          </w:rPr>
          <w:t>derived from the Small-mesh Multi-species Bottom Trawl Survey</w:t>
        </w:r>
      </w:hyperlink>
      <w:r w:rsidRPr="00C80717">
        <w:rPr>
          <w:rFonts w:eastAsia="Arial" w:cs="Arial"/>
          <w:color w:val="1D1C1D"/>
        </w:rPr>
        <w:t xml:space="preserve">. Can. Tech. Rep. Fish. </w:t>
      </w:r>
      <w:proofErr w:type="spellStart"/>
      <w:r w:rsidRPr="00C80717">
        <w:rPr>
          <w:rFonts w:eastAsia="Arial" w:cs="Arial"/>
          <w:color w:val="1D1C1D"/>
        </w:rPr>
        <w:t>Aquat</w:t>
      </w:r>
      <w:proofErr w:type="spellEnd"/>
      <w:r w:rsidRPr="00C80717">
        <w:rPr>
          <w:rFonts w:eastAsia="Arial" w:cs="Arial"/>
          <w:color w:val="1D1C1D"/>
        </w:rPr>
        <w:t>.</w:t>
      </w:r>
      <w:r w:rsidR="76BA946A" w:rsidRPr="00C80717">
        <w:rPr>
          <w:rFonts w:cs="Arial"/>
        </w:rPr>
        <w:br/>
      </w:r>
      <w:r w:rsidRPr="00C80717">
        <w:rPr>
          <w:rFonts w:eastAsia="Arial" w:cs="Arial"/>
          <w:color w:val="1D1C1D"/>
        </w:rPr>
        <w:t xml:space="preserve">Sci. 3667: v + 40 p. </w:t>
      </w:r>
      <w:r w:rsidR="007E501E">
        <w:rPr>
          <w:rFonts w:eastAsia="Arial" w:cs="Arial"/>
          <w:color w:val="1D1C1D"/>
        </w:rPr>
        <w:t>(</w:t>
      </w:r>
      <w:hyperlink r:id="rId38" w:history="1">
        <w:r w:rsidR="007E501E" w:rsidRPr="005D11BB">
          <w:rPr>
            <w:rStyle w:val="Hyperlink"/>
            <w:rFonts w:eastAsia="Arial" w:cs="Arial"/>
          </w:rPr>
          <w:t>https://doi.org/10.60825/rjyz-8w29</w:t>
        </w:r>
      </w:hyperlink>
      <w:r w:rsidR="007E501E">
        <w:rPr>
          <w:rStyle w:val="Hyperlink"/>
          <w:rFonts w:eastAsia="Arial" w:cs="Arial"/>
          <w:color w:val="1D1C1D"/>
        </w:rPr>
        <w:t>)</w:t>
      </w:r>
    </w:p>
    <w:p w14:paraId="00469D73" w14:textId="11A1A4ED" w:rsidR="76BA946A" w:rsidRPr="00C80717" w:rsidRDefault="76BA946A" w:rsidP="0D6D273D">
      <w:pPr>
        <w:rPr>
          <w:rFonts w:cs="Arial"/>
        </w:rPr>
      </w:pPr>
    </w:p>
    <w:p w14:paraId="49465CA5" w14:textId="3EC1536F" w:rsidR="00AA1940" w:rsidRPr="00C80717" w:rsidRDefault="00AA1940" w:rsidP="00AA1940">
      <w:pPr>
        <w:pStyle w:val="Heading3"/>
        <w:rPr>
          <w:rFonts w:ascii="Arial" w:hAnsi="Arial" w:cs="Arial"/>
          <w:sz w:val="22"/>
          <w:szCs w:val="22"/>
        </w:rPr>
      </w:pPr>
      <w:bookmarkStart w:id="26" w:name="_Toc194415540"/>
      <w:r w:rsidRPr="00C80717">
        <w:rPr>
          <w:rFonts w:ascii="Arial" w:hAnsi="Arial" w:cs="Arial"/>
          <w:sz w:val="22"/>
          <w:szCs w:val="22"/>
        </w:rPr>
        <w:t>Passive Acoustic Monitoring (PAM) of Rocky Reef Fishes</w:t>
      </w:r>
      <w:bookmarkEnd w:id="26"/>
    </w:p>
    <w:p w14:paraId="3B43CB2E" w14:textId="45DD9121" w:rsidR="001F292B" w:rsidRPr="00C80717" w:rsidRDefault="0067785A" w:rsidP="00665AA7">
      <w:pPr>
        <w:rPr>
          <w:rFonts w:cs="Arial"/>
        </w:rPr>
      </w:pPr>
      <w:r w:rsidRPr="00C80717">
        <w:rPr>
          <w:rFonts w:cs="Arial"/>
        </w:rPr>
        <w:t xml:space="preserve">Dr. </w:t>
      </w:r>
      <w:r w:rsidR="00AA1940" w:rsidRPr="00C80717">
        <w:rPr>
          <w:rFonts w:cs="Arial"/>
        </w:rPr>
        <w:t xml:space="preserve">Dana Haggarty and collaborators continue to work on developing methods to use Passive Acoustics (i.e. recordings of fish sounds) to monitor fishes. </w:t>
      </w:r>
      <w:r w:rsidR="001F292B" w:rsidRPr="00C80717">
        <w:rPr>
          <w:rFonts w:cs="Arial"/>
        </w:rPr>
        <w:t xml:space="preserve">However, the significant time required for human analysts to manually label fish sounds in acoustic recordings does not yet allow passive acoustics to be used as a viable tool for monitoring fishes. They developed an automatic fish sound detector using a deep learning approach Convolutional Neural Network (CNN). Algorithms were trained using 21,950 manually annotated fish and non-fish sounds collected from 2014 to 2019 at five different locations in the Strait of Georgia, British Columbia, Canada and tested on data from those sites that was withheld from the training phase, data from Barkley Sound, British Columbia, and data collected in the Port of Miami, Florida, USA. The approach can efficiently monitor (unidentified) fish sounds in a variety of environments and can also facilitate the development of species-specific detectors, as new fish sounds are being identified. They provide the software </w:t>
      </w:r>
      <w:hyperlink r:id="rId39">
        <w:proofErr w:type="spellStart"/>
        <w:r w:rsidR="001F292B" w:rsidRPr="00C80717">
          <w:rPr>
            <w:rStyle w:val="Hyperlink"/>
            <w:rFonts w:cs="Arial"/>
          </w:rPr>
          <w:t>FishSound</w:t>
        </w:r>
        <w:proofErr w:type="spellEnd"/>
        <w:r w:rsidR="001F292B" w:rsidRPr="00C80717">
          <w:rPr>
            <w:rStyle w:val="Hyperlink"/>
            <w:rFonts w:cs="Arial"/>
          </w:rPr>
          <w:t xml:space="preserve"> Finder</w:t>
        </w:r>
      </w:hyperlink>
      <w:r w:rsidR="001F292B" w:rsidRPr="00C80717">
        <w:rPr>
          <w:rFonts w:cs="Arial"/>
        </w:rPr>
        <w:t xml:space="preserve">, an easy-to-use open-source implementation of the CNN detector with detailed documentation. </w:t>
      </w:r>
    </w:p>
    <w:p w14:paraId="4D248D4A" w14:textId="77777777" w:rsidR="001F292B" w:rsidRPr="00C80717" w:rsidRDefault="001F292B" w:rsidP="00665AA7">
      <w:pPr>
        <w:rPr>
          <w:rFonts w:cs="Arial"/>
        </w:rPr>
      </w:pPr>
    </w:p>
    <w:p w14:paraId="071F4A04" w14:textId="64DC2D29" w:rsidR="001F292B" w:rsidRPr="00C80717" w:rsidRDefault="001F292B" w:rsidP="00665AA7">
      <w:pPr>
        <w:rPr>
          <w:rFonts w:cs="Arial"/>
          <w:lang w:val="en-US"/>
        </w:rPr>
      </w:pPr>
      <w:r w:rsidRPr="00C80717">
        <w:rPr>
          <w:rFonts w:cs="Arial"/>
          <w:lang w:val="en-US"/>
        </w:rPr>
        <w:t xml:space="preserve">Mouy, X., Archer, S.K., Dosso, S., Dudas, S., English, P., </w:t>
      </w:r>
      <w:proofErr w:type="spellStart"/>
      <w:r w:rsidRPr="00C80717">
        <w:rPr>
          <w:rFonts w:cs="Arial"/>
          <w:lang w:val="en-US"/>
        </w:rPr>
        <w:t>Foord</w:t>
      </w:r>
      <w:proofErr w:type="spellEnd"/>
      <w:r w:rsidRPr="00C80717">
        <w:rPr>
          <w:rFonts w:cs="Arial"/>
          <w:lang w:val="en-US"/>
        </w:rPr>
        <w:t xml:space="preserve">, C., Halliday, W., Juanes, F., Lancaster, D., Van Parijs, S., and Haggarty, D. 2024. Automatic detection of unidentified fish sounds: A comparison of traditional machine learning with deep learning [Original Research]. Frontiers in Remote Sensing 5. </w:t>
      </w:r>
      <w:hyperlink r:id="rId40">
        <w:r w:rsidRPr="00C80717">
          <w:rPr>
            <w:rStyle w:val="Hyperlink"/>
            <w:rFonts w:cs="Arial"/>
            <w:lang w:val="en-US"/>
          </w:rPr>
          <w:t>doi:10.3389/frsen.2024.1439995</w:t>
        </w:r>
      </w:hyperlink>
      <w:r w:rsidRPr="00C80717">
        <w:rPr>
          <w:rFonts w:cs="Arial"/>
          <w:lang w:val="en-US"/>
        </w:rPr>
        <w:t>.</w:t>
      </w:r>
    </w:p>
    <w:p w14:paraId="6247B072" w14:textId="60A39657" w:rsidR="7531E36F" w:rsidRPr="00C80717" w:rsidRDefault="7531E36F" w:rsidP="7531E36F">
      <w:pPr>
        <w:rPr>
          <w:rFonts w:cs="Arial"/>
          <w:lang w:val="en-US"/>
        </w:rPr>
      </w:pPr>
    </w:p>
    <w:p w14:paraId="4A32E91A" w14:textId="1AAC504D" w:rsidR="0F219D66" w:rsidRPr="00C80717" w:rsidRDefault="0F219D66" w:rsidP="7531E36F">
      <w:pPr>
        <w:pStyle w:val="Heading3"/>
        <w:rPr>
          <w:rFonts w:ascii="Arial" w:eastAsia="Calibri Light" w:hAnsi="Arial" w:cs="Arial"/>
          <w:sz w:val="22"/>
          <w:szCs w:val="22"/>
          <w:lang w:val="en-US"/>
        </w:rPr>
      </w:pPr>
      <w:bookmarkStart w:id="27" w:name="_Toc194415541"/>
      <w:r w:rsidRPr="00C80717">
        <w:rPr>
          <w:rFonts w:ascii="Arial" w:eastAsia="Calibri Light" w:hAnsi="Arial" w:cs="Arial"/>
          <w:sz w:val="22"/>
          <w:szCs w:val="22"/>
          <w:lang w:val="en-US"/>
        </w:rPr>
        <w:t xml:space="preserve">Evaluating the Utility of </w:t>
      </w:r>
      <w:r w:rsidR="073E6058" w:rsidRPr="00C80717">
        <w:rPr>
          <w:rFonts w:ascii="Arial" w:eastAsia="Calibri Light" w:hAnsi="Arial" w:cs="Arial"/>
          <w:sz w:val="22"/>
          <w:szCs w:val="22"/>
          <w:lang w:val="en-US"/>
        </w:rPr>
        <w:t xml:space="preserve">Integrating </w:t>
      </w:r>
      <w:r w:rsidRPr="00C80717">
        <w:rPr>
          <w:rFonts w:ascii="Arial" w:eastAsia="Calibri Light" w:hAnsi="Arial" w:cs="Arial"/>
          <w:sz w:val="22"/>
          <w:szCs w:val="22"/>
          <w:lang w:val="en-US"/>
        </w:rPr>
        <w:t>Close-Kin Mark Recapture</w:t>
      </w:r>
      <w:r w:rsidR="6FB5C791" w:rsidRPr="00C80717">
        <w:rPr>
          <w:rFonts w:ascii="Arial" w:eastAsia="Calibri Light" w:hAnsi="Arial" w:cs="Arial"/>
          <w:sz w:val="22"/>
          <w:szCs w:val="22"/>
          <w:lang w:val="en-US"/>
        </w:rPr>
        <w:t>-</w:t>
      </w:r>
      <w:r w:rsidRPr="00C80717">
        <w:rPr>
          <w:rFonts w:ascii="Arial" w:eastAsia="Calibri Light" w:hAnsi="Arial" w:cs="Arial"/>
          <w:sz w:val="22"/>
          <w:szCs w:val="22"/>
          <w:lang w:val="en-US"/>
        </w:rPr>
        <w:t>Data within Stock Assessments</w:t>
      </w:r>
      <w:bookmarkEnd w:id="27"/>
    </w:p>
    <w:p w14:paraId="20633E76" w14:textId="10635348" w:rsidR="7969B761" w:rsidRPr="00C80717" w:rsidRDefault="7969B761" w:rsidP="7531E36F">
      <w:pPr>
        <w:spacing w:line="257" w:lineRule="auto"/>
        <w:rPr>
          <w:rFonts w:eastAsia="Arial" w:cs="Arial"/>
          <w:lang w:val="en-US"/>
        </w:rPr>
      </w:pPr>
      <w:r w:rsidRPr="00C80717">
        <w:rPr>
          <w:rFonts w:eastAsia="Arial" w:cs="Arial"/>
          <w:lang w:val="en-US"/>
        </w:rPr>
        <w:t xml:space="preserve">Close-Kin Mark-Recapture (CKMR) sampling, by providing information on abundance and survival rates (and potentially other quantities), offers a promising new data source for fisheries stock assessments. Sample design in order to achieve a desired precision is somewhat straightforward in simple CKMR models; however when integrated within a full stock assessment model with many other data sources, the value of the data (in terms of a reduction in uncertainty of model estimates) is less clear. In this research, Dr. Fisch demonstrates the expected improvements in precision and accuracy of derived quantities and estimated parameters within statistical catch-at-age models when opportunistic CKMR sampling is conducted and the data integrated within the assessment. By opportunistic CKMR sampling he means to describe the genetic sampling of individuals that comprise the age composition data, such that increases in CKMR sampling would also increase the age composition samples (and vice versa). Expected improvements were examined across three life history types (cod-like, flatfish-like, and sardine-like) and different amounts of data available to the assessment, including the uncertainty and inclusion of an abundance index and the sample size and time series length of CKMR and age composition samples. Results suggest CKMR data can provide considerable improvements in accuracy and precision of spawning stock biomass at the end of the time series and parameters defining natural mortality and scale of the population, provided an adequate annual sample size is collected relative to the spawning abundance of the stock during the period of CKMR inference. The time-series length of CKMR data and uncertainty or inclusion of an abundance index played a much more moderate role in how much improvement CKMR data provided over models fit without CKMR. This result was likely a function of the </w:t>
      </w:r>
      <w:r w:rsidRPr="00C80717">
        <w:rPr>
          <w:rFonts w:eastAsia="Arial" w:cs="Arial"/>
          <w:lang w:val="en-US"/>
        </w:rPr>
        <w:lastRenderedPageBreak/>
        <w:t>model being privy to an effectively known catch time series and known steepness, allowing it to estimate stock scale and trend reasonably well without CKMR data given informative composition data. Dr Fisch recommends simulation analyses including stock assessments as estimation models be carried out for those considering routinely collecting and integrating CKMR data into fisheries stock assessments.</w:t>
      </w:r>
    </w:p>
    <w:p w14:paraId="1262F5F2" w14:textId="45F0A536" w:rsidR="7531E36F" w:rsidRPr="00C80717" w:rsidRDefault="7531E36F" w:rsidP="7531E36F">
      <w:pPr>
        <w:spacing w:line="257" w:lineRule="auto"/>
        <w:rPr>
          <w:rFonts w:eastAsia="Arial" w:cs="Arial"/>
          <w:lang w:val="en-US"/>
        </w:rPr>
      </w:pPr>
    </w:p>
    <w:p w14:paraId="2E1A00E6" w14:textId="324DC35B" w:rsidR="7969B761" w:rsidRPr="00C80717" w:rsidRDefault="7969B761" w:rsidP="7531E36F">
      <w:pPr>
        <w:spacing w:line="257" w:lineRule="auto"/>
        <w:rPr>
          <w:rFonts w:cs="Arial"/>
        </w:rPr>
      </w:pPr>
      <w:r w:rsidRPr="00C80717">
        <w:rPr>
          <w:rFonts w:eastAsia="Arial" w:cs="Arial"/>
          <w:lang w:val="en-US"/>
        </w:rPr>
        <w:t xml:space="preserve">Fisch, N., 2025. Expected improvements in precision when integrating opportunistic close-kin mark-recapture data into fisheries stock assessments. </w:t>
      </w:r>
      <w:r w:rsidRPr="00C80717">
        <w:rPr>
          <w:rFonts w:eastAsia="Arial" w:cs="Arial"/>
          <w:i/>
          <w:iCs/>
          <w:lang w:val="en-US"/>
        </w:rPr>
        <w:t>Fisheries Research</w:t>
      </w:r>
      <w:r w:rsidRPr="00C80717">
        <w:rPr>
          <w:rFonts w:eastAsia="Arial" w:cs="Arial"/>
          <w:lang w:val="en-US"/>
        </w:rPr>
        <w:t xml:space="preserve">, </w:t>
      </w:r>
      <w:r w:rsidRPr="00C80717">
        <w:rPr>
          <w:rFonts w:eastAsia="Arial" w:cs="Arial"/>
          <w:i/>
          <w:iCs/>
          <w:lang w:val="en-US"/>
        </w:rPr>
        <w:t>281</w:t>
      </w:r>
      <w:r w:rsidRPr="00C80717">
        <w:rPr>
          <w:rFonts w:eastAsia="Arial" w:cs="Arial"/>
          <w:lang w:val="en-US"/>
        </w:rPr>
        <w:t>, p.107222.</w:t>
      </w:r>
    </w:p>
    <w:p w14:paraId="0D745A5C" w14:textId="7255D77C" w:rsidR="7969B761" w:rsidRPr="00C80717" w:rsidRDefault="00000000" w:rsidP="7531E36F">
      <w:pPr>
        <w:spacing w:line="257" w:lineRule="auto"/>
        <w:rPr>
          <w:rFonts w:eastAsia="Calibri Light" w:cs="Arial"/>
          <w:lang w:val="en-US"/>
        </w:rPr>
      </w:pPr>
      <w:hyperlink r:id="rId41">
        <w:r w:rsidR="7969B761" w:rsidRPr="00C80717">
          <w:rPr>
            <w:rStyle w:val="Hyperlink"/>
            <w:rFonts w:eastAsia="Arial" w:cs="Arial"/>
            <w:color w:val="0000FF"/>
            <w:u w:val="none"/>
          </w:rPr>
          <w:t>https://doi.org/10.1016/j.fishres.2024.107222</w:t>
        </w:r>
      </w:hyperlink>
      <w:r w:rsidR="0F219D66" w:rsidRPr="00C80717">
        <w:rPr>
          <w:rFonts w:eastAsia="Calibri Light" w:cs="Arial"/>
          <w:lang w:val="en-US"/>
        </w:rPr>
        <w:t xml:space="preserve"> </w:t>
      </w:r>
    </w:p>
    <w:p w14:paraId="38F49D75" w14:textId="1D5EBAD4" w:rsidR="7982B3FF" w:rsidRPr="00C80717" w:rsidRDefault="7982B3FF" w:rsidP="7982B3FF">
      <w:pPr>
        <w:spacing w:line="257" w:lineRule="auto"/>
        <w:rPr>
          <w:rFonts w:eastAsia="Arial" w:cs="Arial"/>
          <w:lang w:val="en-US"/>
        </w:rPr>
      </w:pPr>
    </w:p>
    <w:p w14:paraId="27DF9E0E" w14:textId="46114BB0" w:rsidR="3A5EA24A" w:rsidRPr="00C80717" w:rsidRDefault="3A5EA24A" w:rsidP="7982B3FF">
      <w:pPr>
        <w:pStyle w:val="Heading3"/>
        <w:rPr>
          <w:rFonts w:ascii="Arial" w:hAnsi="Arial" w:cs="Arial"/>
          <w:sz w:val="22"/>
          <w:szCs w:val="22"/>
        </w:rPr>
      </w:pPr>
      <w:bookmarkStart w:id="28" w:name="_Toc194415542"/>
      <w:r w:rsidRPr="00C80717">
        <w:rPr>
          <w:rFonts w:ascii="Arial" w:hAnsi="Arial" w:cs="Arial"/>
          <w:sz w:val="22"/>
          <w:szCs w:val="22"/>
        </w:rPr>
        <w:t>Body condition as a shared response to environmental conditions</w:t>
      </w:r>
      <w:bookmarkEnd w:id="28"/>
    </w:p>
    <w:p w14:paraId="6FA5DE2E" w14:textId="7A302CA0" w:rsidR="3A5EA24A" w:rsidRPr="00C80717" w:rsidRDefault="3A5EA24A" w:rsidP="7982B3FF">
      <w:pPr>
        <w:rPr>
          <w:rFonts w:eastAsia="Arial" w:cs="Arial"/>
          <w:color w:val="1D1C1D"/>
        </w:rPr>
      </w:pPr>
      <w:r w:rsidRPr="00C80717">
        <w:rPr>
          <w:rFonts w:cs="Arial"/>
        </w:rPr>
        <w:t>Dr</w:t>
      </w:r>
      <w:r w:rsidR="63C3A73A" w:rsidRPr="00C80717">
        <w:rPr>
          <w:rFonts w:cs="Arial"/>
        </w:rPr>
        <w:t>s</w:t>
      </w:r>
      <w:r w:rsidRPr="00C80717">
        <w:rPr>
          <w:rFonts w:cs="Arial"/>
        </w:rPr>
        <w:t>. Philina English</w:t>
      </w:r>
      <w:r w:rsidR="04AFA282" w:rsidRPr="00C80717">
        <w:rPr>
          <w:rFonts w:cs="Arial"/>
        </w:rPr>
        <w:t xml:space="preserve">, </w:t>
      </w:r>
      <w:r w:rsidR="1D27B25A" w:rsidRPr="00C80717">
        <w:rPr>
          <w:rFonts w:cs="Arial"/>
        </w:rPr>
        <w:t>Sean Anderson, and Robyn Forrest</w:t>
      </w:r>
      <w:r w:rsidR="5BF166DD" w:rsidRPr="00C80717">
        <w:rPr>
          <w:rFonts w:cs="Arial"/>
        </w:rPr>
        <w:t xml:space="preserve"> </w:t>
      </w:r>
      <w:r w:rsidR="38CFB91C" w:rsidRPr="00C80717">
        <w:rPr>
          <w:rFonts w:cs="Arial"/>
        </w:rPr>
        <w:t xml:space="preserve">are </w:t>
      </w:r>
      <w:r w:rsidR="5BF166DD" w:rsidRPr="00C80717">
        <w:rPr>
          <w:rFonts w:eastAsia="Arial" w:cs="Arial"/>
          <w:color w:val="1D1C1D"/>
        </w:rPr>
        <w:t>investigat</w:t>
      </w:r>
      <w:r w:rsidR="1C579B1B" w:rsidRPr="00C80717">
        <w:rPr>
          <w:rFonts w:eastAsia="Arial" w:cs="Arial"/>
          <w:color w:val="1D1C1D"/>
        </w:rPr>
        <w:t>ing</w:t>
      </w:r>
      <w:r w:rsidR="5BF166DD" w:rsidRPr="00C80717">
        <w:rPr>
          <w:rFonts w:eastAsia="Arial" w:cs="Arial"/>
          <w:color w:val="1D1C1D"/>
        </w:rPr>
        <w:t xml:space="preserve"> how environmental changes in Canadian Pacific waters are influencing average body condition for 35 groundfish species. Because the condition of mature male, mature female, and immature individuals have different implications for population dynamics, measurement issues, and potentially different ecological drivers, they first separated individual fish and overall catches into these components</w:t>
      </w:r>
      <w:r w:rsidR="45D9EF22" w:rsidRPr="00C80717">
        <w:rPr>
          <w:rFonts w:eastAsia="Arial" w:cs="Arial"/>
          <w:color w:val="1D1C1D"/>
        </w:rPr>
        <w:t xml:space="preserve"> and</w:t>
      </w:r>
      <w:r w:rsidR="4EB5637D" w:rsidRPr="00C80717">
        <w:rPr>
          <w:rFonts w:eastAsia="Arial" w:cs="Arial"/>
          <w:color w:val="1D1C1D"/>
        </w:rPr>
        <w:t xml:space="preserve"> </w:t>
      </w:r>
      <w:r w:rsidR="5BF166DD" w:rsidRPr="00C80717">
        <w:rPr>
          <w:rFonts w:eastAsia="Arial" w:cs="Arial"/>
          <w:color w:val="1D1C1D"/>
        </w:rPr>
        <w:t>generated a density-weighted annual index of average condition for each component of the population.</w:t>
      </w:r>
      <w:r w:rsidR="7820A2E1" w:rsidRPr="00C80717">
        <w:rPr>
          <w:rFonts w:eastAsia="Arial" w:cs="Arial"/>
          <w:color w:val="1D1C1D"/>
        </w:rPr>
        <w:t xml:space="preserve"> Then they </w:t>
      </w:r>
      <w:r w:rsidR="5BF166DD" w:rsidRPr="00C80717">
        <w:rPr>
          <w:rFonts w:eastAsia="Arial" w:cs="Arial"/>
          <w:color w:val="1D1C1D"/>
        </w:rPr>
        <w:t>identif</w:t>
      </w:r>
      <w:r w:rsidR="79EF4AE7" w:rsidRPr="00C80717">
        <w:rPr>
          <w:rFonts w:eastAsia="Arial" w:cs="Arial"/>
          <w:color w:val="1D1C1D"/>
        </w:rPr>
        <w:t>ied</w:t>
      </w:r>
      <w:r w:rsidR="5BF166DD" w:rsidRPr="00C80717">
        <w:rPr>
          <w:rFonts w:eastAsia="Arial" w:cs="Arial"/>
          <w:color w:val="1D1C1D"/>
        </w:rPr>
        <w:t xml:space="preserve"> common trends across species and correlations</w:t>
      </w:r>
      <w:r w:rsidR="333D6827" w:rsidRPr="00C80717">
        <w:rPr>
          <w:rFonts w:eastAsia="Arial" w:cs="Arial"/>
          <w:color w:val="1D1C1D"/>
        </w:rPr>
        <w:t xml:space="preserve"> with</w:t>
      </w:r>
      <w:r w:rsidR="5BF166DD" w:rsidRPr="00C80717">
        <w:rPr>
          <w:rFonts w:eastAsia="Arial" w:cs="Arial"/>
          <w:color w:val="1D1C1D"/>
        </w:rPr>
        <w:t xml:space="preserve"> environmental conditions.</w:t>
      </w:r>
      <w:r w:rsidR="57943342" w:rsidRPr="00C80717">
        <w:rPr>
          <w:rFonts w:eastAsia="Arial" w:cs="Arial"/>
          <w:color w:val="1D1C1D"/>
        </w:rPr>
        <w:t xml:space="preserve"> </w:t>
      </w:r>
      <w:r w:rsidR="5BF166DD" w:rsidRPr="00C80717">
        <w:rPr>
          <w:rFonts w:eastAsia="Arial" w:cs="Arial"/>
          <w:color w:val="1D1C1D"/>
        </w:rPr>
        <w:t xml:space="preserve">Regardless of sex or maturity, </w:t>
      </w:r>
      <w:r w:rsidR="31E76D86" w:rsidRPr="00C80717">
        <w:rPr>
          <w:rFonts w:eastAsia="Arial" w:cs="Arial"/>
          <w:color w:val="1D1C1D"/>
        </w:rPr>
        <w:t>they</w:t>
      </w:r>
      <w:r w:rsidR="5BF166DD" w:rsidRPr="00C80717">
        <w:rPr>
          <w:rFonts w:eastAsia="Arial" w:cs="Arial"/>
          <w:color w:val="1D1C1D"/>
        </w:rPr>
        <w:t xml:space="preserve"> found that spring sea surface temperature (SST) and two-year-lagged North Pacific Gyre Oscillation (NPGO, an indicator of productivity on our coast) were most related to body condition.</w:t>
      </w:r>
      <w:r w:rsidR="6DED3F94" w:rsidRPr="00C80717">
        <w:rPr>
          <w:rFonts w:eastAsia="Arial" w:cs="Arial"/>
          <w:color w:val="1D1C1D"/>
        </w:rPr>
        <w:t xml:space="preserve"> </w:t>
      </w:r>
      <w:r w:rsidR="5BF166DD" w:rsidRPr="00C80717">
        <w:rPr>
          <w:rFonts w:eastAsia="Arial" w:cs="Arial"/>
          <w:color w:val="1D1C1D"/>
        </w:rPr>
        <w:t>For most species, warmer SST was either neutrally or positively correlated with body condition, while the impact of NPGO was more variable.</w:t>
      </w:r>
      <w:r w:rsidR="2EF1ABBB" w:rsidRPr="00C80717">
        <w:rPr>
          <w:rFonts w:eastAsia="Arial" w:cs="Arial"/>
          <w:color w:val="1D1C1D"/>
        </w:rPr>
        <w:t xml:space="preserve"> </w:t>
      </w:r>
      <w:r w:rsidR="5BF166DD" w:rsidRPr="00C80717">
        <w:rPr>
          <w:rFonts w:eastAsia="Arial" w:cs="Arial"/>
          <w:color w:val="1D1C1D"/>
        </w:rPr>
        <w:t>Immature body condition was also strongly correlated with primary production, but among species this effect was equally likely to be negative (e.g., Pacific Spiny Dogfish, Lingcod, Sablefish) as positive (e.g., Quillback Rockfish, Southern Rock Sole, Spotted Ratfish).</w:t>
      </w:r>
      <w:r w:rsidR="07ACD142" w:rsidRPr="00C80717">
        <w:rPr>
          <w:rFonts w:eastAsia="Arial" w:cs="Arial"/>
          <w:color w:val="1D1C1D"/>
        </w:rPr>
        <w:t xml:space="preserve"> Th</w:t>
      </w:r>
      <w:r w:rsidR="4A60BB07" w:rsidRPr="00C80717">
        <w:rPr>
          <w:rFonts w:eastAsia="Arial" w:cs="Arial"/>
          <w:color w:val="1D1C1D"/>
        </w:rPr>
        <w:t>is</w:t>
      </w:r>
      <w:r w:rsidR="5BF166DD" w:rsidRPr="00C80717">
        <w:rPr>
          <w:rFonts w:eastAsia="Arial" w:cs="Arial"/>
          <w:color w:val="1D1C1D"/>
        </w:rPr>
        <w:t xml:space="preserve"> approach has the benefit of both providing an ecosystem perspective of shared responses across an assemblage of species</w:t>
      </w:r>
      <w:r w:rsidR="29B43C29" w:rsidRPr="00C80717">
        <w:rPr>
          <w:rFonts w:eastAsia="Arial" w:cs="Arial"/>
          <w:color w:val="1D1C1D"/>
        </w:rPr>
        <w:t>,</w:t>
      </w:r>
      <w:r w:rsidR="5BF166DD" w:rsidRPr="00C80717">
        <w:rPr>
          <w:rFonts w:eastAsia="Arial" w:cs="Arial"/>
          <w:color w:val="1D1C1D"/>
        </w:rPr>
        <w:t xml:space="preserve"> while also providing species-specific inference.</w:t>
      </w:r>
      <w:r w:rsidR="178DF1C8" w:rsidRPr="00C80717">
        <w:rPr>
          <w:rFonts w:eastAsia="Arial" w:cs="Arial"/>
          <w:color w:val="1D1C1D"/>
        </w:rPr>
        <w:t xml:space="preserve"> </w:t>
      </w:r>
      <w:r w:rsidR="683EBEF8" w:rsidRPr="00C80717">
        <w:rPr>
          <w:rFonts w:eastAsia="Arial" w:cs="Arial"/>
          <w:color w:val="1D1C1D"/>
        </w:rPr>
        <w:t>C</w:t>
      </w:r>
      <w:r w:rsidR="178DF1C8" w:rsidRPr="00C80717">
        <w:rPr>
          <w:rFonts w:eastAsia="Arial" w:cs="Arial"/>
          <w:color w:val="1D1C1D"/>
        </w:rPr>
        <w:t>omponents of th</w:t>
      </w:r>
      <w:r w:rsidR="1FA9A2A3" w:rsidRPr="00C80717">
        <w:rPr>
          <w:rFonts w:eastAsia="Arial" w:cs="Arial"/>
          <w:color w:val="1D1C1D"/>
        </w:rPr>
        <w:t>e</w:t>
      </w:r>
      <w:r w:rsidR="7EECA498" w:rsidRPr="00C80717">
        <w:rPr>
          <w:rFonts w:eastAsia="Arial" w:cs="Arial"/>
          <w:color w:val="1D1C1D"/>
        </w:rPr>
        <w:t>se</w:t>
      </w:r>
      <w:r w:rsidR="1FA9A2A3" w:rsidRPr="00C80717">
        <w:rPr>
          <w:rFonts w:eastAsia="Arial" w:cs="Arial"/>
          <w:color w:val="1D1C1D"/>
        </w:rPr>
        <w:t xml:space="preserve"> analysis are forming the basis </w:t>
      </w:r>
      <w:r w:rsidR="19C1DB3E" w:rsidRPr="00C80717">
        <w:rPr>
          <w:rFonts w:eastAsia="Arial" w:cs="Arial"/>
          <w:color w:val="1D1C1D"/>
        </w:rPr>
        <w:t>for</w:t>
      </w:r>
      <w:r w:rsidR="1FA9A2A3" w:rsidRPr="00C80717">
        <w:rPr>
          <w:rFonts w:eastAsia="Arial" w:cs="Arial"/>
          <w:color w:val="1D1C1D"/>
        </w:rPr>
        <w:t xml:space="preserve"> a</w:t>
      </w:r>
      <w:r w:rsidR="2F4F1E04" w:rsidRPr="00C80717">
        <w:rPr>
          <w:rFonts w:eastAsia="Arial" w:cs="Arial"/>
          <w:color w:val="1D1C1D"/>
        </w:rPr>
        <w:t xml:space="preserve"> couple</w:t>
      </w:r>
      <w:r w:rsidR="1FA9A2A3" w:rsidRPr="00C80717">
        <w:rPr>
          <w:rFonts w:eastAsia="Arial" w:cs="Arial"/>
          <w:color w:val="1D1C1D"/>
        </w:rPr>
        <w:t xml:space="preserve"> R package</w:t>
      </w:r>
      <w:r w:rsidR="0E4338D8" w:rsidRPr="00C80717">
        <w:rPr>
          <w:rFonts w:eastAsia="Arial" w:cs="Arial"/>
          <w:color w:val="1D1C1D"/>
        </w:rPr>
        <w:t>s currently</w:t>
      </w:r>
      <w:r w:rsidR="1FA9A2A3" w:rsidRPr="00C80717">
        <w:rPr>
          <w:rFonts w:eastAsia="Arial" w:cs="Arial"/>
          <w:color w:val="1D1C1D"/>
        </w:rPr>
        <w:t xml:space="preserve"> in development</w:t>
      </w:r>
      <w:r w:rsidR="0A0CF348" w:rsidRPr="00C80717">
        <w:rPr>
          <w:rFonts w:eastAsia="Arial" w:cs="Arial"/>
          <w:color w:val="1D1C1D"/>
        </w:rPr>
        <w:t xml:space="preserve"> to aid in </w:t>
      </w:r>
      <w:r w:rsidR="5BA14BE9" w:rsidRPr="00C80717">
        <w:rPr>
          <w:rFonts w:eastAsia="Arial" w:cs="Arial"/>
          <w:color w:val="1D1C1D"/>
        </w:rPr>
        <w:t>identifying</w:t>
      </w:r>
      <w:r w:rsidR="0A0CF348" w:rsidRPr="00C80717">
        <w:rPr>
          <w:rFonts w:eastAsia="Arial" w:cs="Arial"/>
          <w:color w:val="1D1C1D"/>
        </w:rPr>
        <w:t xml:space="preserve"> environmental </w:t>
      </w:r>
      <w:r w:rsidR="6BDB4F27" w:rsidRPr="00C80717">
        <w:rPr>
          <w:rFonts w:eastAsia="Arial" w:cs="Arial"/>
          <w:color w:val="1D1C1D"/>
        </w:rPr>
        <w:t xml:space="preserve">relationships for </w:t>
      </w:r>
      <w:r w:rsidR="0A0CF348" w:rsidRPr="00C80717">
        <w:rPr>
          <w:rFonts w:eastAsia="Arial" w:cs="Arial"/>
          <w:color w:val="1D1C1D"/>
        </w:rPr>
        <w:t>consideration</w:t>
      </w:r>
      <w:r w:rsidR="2A2A87C1" w:rsidRPr="00C80717">
        <w:rPr>
          <w:rFonts w:eastAsia="Arial" w:cs="Arial"/>
          <w:color w:val="1D1C1D"/>
        </w:rPr>
        <w:t xml:space="preserve"> in</w:t>
      </w:r>
      <w:r w:rsidR="0A0CF348" w:rsidRPr="00C80717">
        <w:rPr>
          <w:rFonts w:eastAsia="Arial" w:cs="Arial"/>
          <w:color w:val="1D1C1D"/>
        </w:rPr>
        <w:t xml:space="preserve"> stock</w:t>
      </w:r>
      <w:r w:rsidR="2C448C8D" w:rsidRPr="00C80717">
        <w:rPr>
          <w:rFonts w:eastAsia="Arial" w:cs="Arial"/>
          <w:color w:val="1D1C1D"/>
        </w:rPr>
        <w:t xml:space="preserve"> assessments </w:t>
      </w:r>
      <w:r w:rsidR="1FA9A2A3" w:rsidRPr="00C80717">
        <w:rPr>
          <w:rFonts w:eastAsia="Arial" w:cs="Arial"/>
          <w:color w:val="1D1C1D"/>
        </w:rPr>
        <w:t>(</w:t>
      </w:r>
      <w:r w:rsidR="1574CD30" w:rsidRPr="00C80717">
        <w:rPr>
          <w:rFonts w:eastAsia="Arial" w:cs="Arial"/>
          <w:color w:val="1D1C1D"/>
        </w:rPr>
        <w:t>github.com/pbs-assess/</w:t>
      </w:r>
      <w:proofErr w:type="spellStart"/>
      <w:r w:rsidR="008E3437">
        <w:rPr>
          <w:rFonts w:eastAsia="Arial" w:cs="Arial"/>
          <w:color w:val="1D1C1D"/>
        </w:rPr>
        <w:fldChar w:fldCharType="begin"/>
      </w:r>
      <w:r w:rsidR="008E3437">
        <w:rPr>
          <w:rFonts w:eastAsia="Arial" w:cs="Arial"/>
          <w:color w:val="1D1C1D"/>
        </w:rPr>
        <w:instrText>HYPERLINK "https://github.com/pbs-assess/gfcondition"</w:instrText>
      </w:r>
      <w:r w:rsidR="008E3437">
        <w:rPr>
          <w:rFonts w:eastAsia="Arial" w:cs="Arial"/>
          <w:color w:val="1D1C1D"/>
        </w:rPr>
      </w:r>
      <w:r w:rsidR="008E3437">
        <w:rPr>
          <w:rFonts w:eastAsia="Arial" w:cs="Arial"/>
          <w:color w:val="1D1C1D"/>
        </w:rPr>
        <w:fldChar w:fldCharType="separate"/>
      </w:r>
      <w:r w:rsidR="1574CD30" w:rsidRPr="008E3437">
        <w:rPr>
          <w:rStyle w:val="Hyperlink"/>
          <w:rFonts w:eastAsia="Arial" w:cs="Arial"/>
        </w:rPr>
        <w:t>gfcondition</w:t>
      </w:r>
      <w:proofErr w:type="spellEnd"/>
      <w:r w:rsidR="008E3437">
        <w:rPr>
          <w:rFonts w:eastAsia="Arial" w:cs="Arial"/>
          <w:color w:val="1D1C1D"/>
        </w:rPr>
        <w:fldChar w:fldCharType="end"/>
      </w:r>
      <w:r w:rsidR="1574CD30" w:rsidRPr="00C80717">
        <w:rPr>
          <w:rFonts w:eastAsia="Arial" w:cs="Arial"/>
          <w:color w:val="1D1C1D"/>
        </w:rPr>
        <w:t>,</w:t>
      </w:r>
      <w:r w:rsidR="00FA43A8">
        <w:rPr>
          <w:rFonts w:eastAsia="Arial" w:cs="Arial"/>
          <w:color w:val="1D1C1D"/>
        </w:rPr>
        <w:t xml:space="preserve"> and</w:t>
      </w:r>
      <w:r w:rsidR="1574CD30" w:rsidRPr="00C80717">
        <w:rPr>
          <w:rFonts w:eastAsia="Arial" w:cs="Arial"/>
          <w:color w:val="1D1C1D"/>
        </w:rPr>
        <w:t xml:space="preserve"> github.com/pbs-assess/</w:t>
      </w:r>
      <w:proofErr w:type="spellStart"/>
      <w:r w:rsidR="00B84545">
        <w:rPr>
          <w:rFonts w:eastAsia="Arial" w:cs="Arial"/>
          <w:color w:val="1D1C1D"/>
        </w:rPr>
        <w:fldChar w:fldCharType="begin"/>
      </w:r>
      <w:r w:rsidR="00B84545">
        <w:rPr>
          <w:rFonts w:eastAsia="Arial" w:cs="Arial"/>
          <w:color w:val="1D1C1D"/>
        </w:rPr>
        <w:instrText>HYPERLINK "https://github.com/pbs-assess/gfenvirocor"</w:instrText>
      </w:r>
      <w:r w:rsidR="00B84545">
        <w:rPr>
          <w:rFonts w:eastAsia="Arial" w:cs="Arial"/>
          <w:color w:val="1D1C1D"/>
        </w:rPr>
      </w:r>
      <w:r w:rsidR="00B84545">
        <w:rPr>
          <w:rFonts w:eastAsia="Arial" w:cs="Arial"/>
          <w:color w:val="1D1C1D"/>
        </w:rPr>
        <w:fldChar w:fldCharType="separate"/>
      </w:r>
      <w:r w:rsidR="1574CD30" w:rsidRPr="00B84545">
        <w:rPr>
          <w:rStyle w:val="Hyperlink"/>
          <w:rFonts w:eastAsia="Arial" w:cs="Arial"/>
        </w:rPr>
        <w:t>gfenvriocor</w:t>
      </w:r>
      <w:proofErr w:type="spellEnd"/>
      <w:r w:rsidR="00B84545">
        <w:rPr>
          <w:rFonts w:eastAsia="Arial" w:cs="Arial"/>
          <w:color w:val="1D1C1D"/>
        </w:rPr>
        <w:fldChar w:fldCharType="end"/>
      </w:r>
      <w:r w:rsidR="1574CD30" w:rsidRPr="00C80717">
        <w:rPr>
          <w:rFonts w:eastAsia="Arial" w:cs="Arial"/>
          <w:color w:val="1D1C1D"/>
        </w:rPr>
        <w:t>).</w:t>
      </w:r>
    </w:p>
    <w:p w14:paraId="606C873A" w14:textId="77777777" w:rsidR="00487ACD" w:rsidRPr="00C80717" w:rsidRDefault="00487ACD" w:rsidP="7982B3FF">
      <w:pPr>
        <w:rPr>
          <w:rFonts w:eastAsia="Arial" w:cs="Arial"/>
          <w:color w:val="1D1C1D"/>
        </w:rPr>
      </w:pPr>
    </w:p>
    <w:p w14:paraId="32EE0CA7" w14:textId="34C69E63" w:rsidR="00487ACD" w:rsidRPr="00C80717" w:rsidRDefault="00487ACD" w:rsidP="00487ACD">
      <w:pPr>
        <w:pStyle w:val="Heading3"/>
        <w:rPr>
          <w:rFonts w:ascii="Arial" w:hAnsi="Arial" w:cs="Arial"/>
          <w:sz w:val="22"/>
          <w:szCs w:val="22"/>
        </w:rPr>
      </w:pPr>
      <w:bookmarkStart w:id="29" w:name="_Toc194415543"/>
      <w:r w:rsidRPr="00C80717">
        <w:rPr>
          <w:rFonts w:ascii="Arial" w:hAnsi="Arial" w:cs="Arial"/>
          <w:sz w:val="22"/>
          <w:szCs w:val="22"/>
        </w:rPr>
        <w:t>S</w:t>
      </w:r>
      <w:r w:rsidR="00767E00" w:rsidRPr="00C80717">
        <w:rPr>
          <w:rFonts w:ascii="Arial" w:hAnsi="Arial" w:cs="Arial"/>
          <w:sz w:val="22"/>
          <w:szCs w:val="22"/>
        </w:rPr>
        <w:t xml:space="preserve">tate of the </w:t>
      </w:r>
      <w:r w:rsidRPr="00C80717">
        <w:rPr>
          <w:rFonts w:ascii="Arial" w:hAnsi="Arial" w:cs="Arial"/>
          <w:sz w:val="22"/>
          <w:szCs w:val="22"/>
        </w:rPr>
        <w:t>P</w:t>
      </w:r>
      <w:r w:rsidR="00767E00" w:rsidRPr="00C80717">
        <w:rPr>
          <w:rFonts w:ascii="Arial" w:hAnsi="Arial" w:cs="Arial"/>
          <w:sz w:val="22"/>
          <w:szCs w:val="22"/>
        </w:rPr>
        <w:t xml:space="preserve">acific </w:t>
      </w:r>
      <w:r w:rsidRPr="00C80717">
        <w:rPr>
          <w:rFonts w:ascii="Arial" w:hAnsi="Arial" w:cs="Arial"/>
          <w:sz w:val="22"/>
          <w:szCs w:val="22"/>
        </w:rPr>
        <w:t>O</w:t>
      </w:r>
      <w:r w:rsidR="00767E00" w:rsidRPr="00C80717">
        <w:rPr>
          <w:rFonts w:ascii="Arial" w:hAnsi="Arial" w:cs="Arial"/>
          <w:sz w:val="22"/>
          <w:szCs w:val="22"/>
        </w:rPr>
        <w:t xml:space="preserve">cean: </w:t>
      </w:r>
      <w:r w:rsidR="004F5039" w:rsidRPr="00C80717">
        <w:rPr>
          <w:rFonts w:ascii="Arial" w:hAnsi="Arial" w:cs="Arial"/>
          <w:sz w:val="22"/>
          <w:szCs w:val="22"/>
        </w:rPr>
        <w:t>Trends in Pacific Canadian Groundfish Stock Status and Surveys</w:t>
      </w:r>
      <w:bookmarkEnd w:id="29"/>
    </w:p>
    <w:p w14:paraId="0EA016C4" w14:textId="1768339B" w:rsidR="00287695" w:rsidRPr="00C80717" w:rsidRDefault="00134ED2" w:rsidP="00287695">
      <w:pPr>
        <w:rPr>
          <w:rFonts w:cs="Arial"/>
        </w:rPr>
      </w:pPr>
      <w:r w:rsidRPr="00C80717">
        <w:rPr>
          <w:rFonts w:cs="Arial"/>
        </w:rPr>
        <w:t xml:space="preserve">Since 1999 an annual State of the Pacific Ocean meeting has been convened by DFO to bring together the marine science community in the Pacific Region and present the results of the most recent year’s monitoring in the context of previous observations and expected future conditions. The workshop to review ecosystem conditions in </w:t>
      </w:r>
      <w:r w:rsidR="00D573B5" w:rsidRPr="00C80717">
        <w:rPr>
          <w:rFonts w:cs="Arial"/>
        </w:rPr>
        <w:t>each year is</w:t>
      </w:r>
      <w:r w:rsidRPr="00C80717">
        <w:rPr>
          <w:rFonts w:cs="Arial"/>
        </w:rPr>
        <w:t xml:space="preserve"> a hybrid meeting</w:t>
      </w:r>
      <w:r w:rsidR="00D573B5" w:rsidRPr="00C80717">
        <w:rPr>
          <w:rFonts w:cs="Arial"/>
        </w:rPr>
        <w:t xml:space="preserve"> which alternates between Nanaimo and Sidney, BC. </w:t>
      </w:r>
      <w:r w:rsidR="00497C7C" w:rsidRPr="00C80717">
        <w:rPr>
          <w:rFonts w:cs="Arial"/>
        </w:rPr>
        <w:t>A</w:t>
      </w:r>
      <w:r w:rsidRPr="00C80717">
        <w:rPr>
          <w:rFonts w:cs="Arial"/>
        </w:rPr>
        <w:t xml:space="preserve"> technical report includes submissions based on presentations given at the meeting and poster summaries.</w:t>
      </w:r>
      <w:r w:rsidR="00497C7C" w:rsidRPr="00C80717">
        <w:rPr>
          <w:rFonts w:cs="Arial"/>
        </w:rPr>
        <w:t xml:space="preserve"> Groundfish trends are presented at this meeting annually and a summary is published in the report. Trends for 2024 were presented at the meeting on March </w:t>
      </w:r>
    </w:p>
    <w:p w14:paraId="22FE0C8E" w14:textId="77777777" w:rsidR="00134ED2" w:rsidRPr="00C80717" w:rsidRDefault="00134ED2" w:rsidP="00287695">
      <w:pPr>
        <w:rPr>
          <w:rFonts w:cs="Arial"/>
        </w:rPr>
      </w:pPr>
    </w:p>
    <w:p w14:paraId="0F92237E" w14:textId="0665D840" w:rsidR="00223266" w:rsidRPr="00C80717" w:rsidRDefault="00287695" w:rsidP="7982B3FF">
      <w:pPr>
        <w:rPr>
          <w:rFonts w:cs="Arial"/>
        </w:rPr>
      </w:pPr>
      <w:r w:rsidRPr="00C80717">
        <w:rPr>
          <w:rFonts w:cs="Arial"/>
        </w:rPr>
        <w:t>Average groundfish stock status declined from 1950 to around 2000, and following management changes, has remained relatively stable since then. In 202</w:t>
      </w:r>
      <w:r w:rsidR="00F5517F" w:rsidRPr="00C80717">
        <w:rPr>
          <w:rFonts w:cs="Arial"/>
        </w:rPr>
        <w:t>4</w:t>
      </w:r>
      <w:r w:rsidRPr="00C80717">
        <w:rPr>
          <w:rFonts w:cs="Arial"/>
        </w:rPr>
        <w:t xml:space="preserve">, assessments were updated for </w:t>
      </w:r>
      <w:r w:rsidR="001540F5" w:rsidRPr="00C80717">
        <w:rPr>
          <w:rFonts w:cs="Arial"/>
        </w:rPr>
        <w:t>four</w:t>
      </w:r>
      <w:r w:rsidRPr="00C80717">
        <w:rPr>
          <w:rFonts w:cs="Arial"/>
        </w:rPr>
        <w:t xml:space="preserve"> stocks (</w:t>
      </w:r>
      <w:r w:rsidR="001540F5" w:rsidRPr="00C80717">
        <w:rPr>
          <w:rFonts w:cs="Arial"/>
        </w:rPr>
        <w:t>Petrale Sole, Bocaccio, Pacific Spiny Dogfish (outside), and Arrowtooth Flounder</w:t>
      </w:r>
      <w:r w:rsidRPr="00C80717">
        <w:rPr>
          <w:rFonts w:cs="Arial"/>
        </w:rPr>
        <w:t xml:space="preserve">). Over the last two decades, survey indices increased for ~66% of stocks, remained neutral for ~14%, and declined for ~20% stocks. All assessed shelf rockfish (Bocaccio, Canary, Redstripe, Silvergray, Widow, Yellowtail) and several slope rockfish increased in surveyed biomass over </w:t>
      </w:r>
      <w:r w:rsidRPr="00C80717">
        <w:rPr>
          <w:rFonts w:cs="Arial"/>
        </w:rPr>
        <w:lastRenderedPageBreak/>
        <w:t>the last 5–7 years; surveyed biomass also increased for several flatfish (Petrale, English, Rex, and Dover Sole) but declined for Arrowtooth Flounder over the last 5–10 years. Survey indices for Pacific Spiny Dogfish stocks had the steepest declines across all stocks—particularly for the outside stock, which excludes inside Vancouver Island waters—despite low fishing pressure compared to historical levels.</w:t>
      </w:r>
    </w:p>
    <w:p w14:paraId="6090D9CD" w14:textId="77777777" w:rsidR="00D24802" w:rsidRPr="00C80717" w:rsidRDefault="00D24802" w:rsidP="7982B3FF">
      <w:pPr>
        <w:rPr>
          <w:rFonts w:cs="Arial"/>
        </w:rPr>
      </w:pPr>
    </w:p>
    <w:p w14:paraId="4513C38F" w14:textId="77777777" w:rsidR="00D24802" w:rsidRPr="00C80717" w:rsidRDefault="00D24802" w:rsidP="00D24802">
      <w:pPr>
        <w:rPr>
          <w:rFonts w:cs="Arial"/>
        </w:rPr>
      </w:pPr>
      <w:r w:rsidRPr="00C80717">
        <w:rPr>
          <w:rFonts w:cs="Arial"/>
        </w:rPr>
        <w:t>Sean C. Anderson, Jillian C. Dunic, Philina A. English, Trends in Pacific Canadian Groundfish Stock Status and Surveys.</w:t>
      </w:r>
      <w:r w:rsidRPr="00C80717">
        <w:rPr>
          <w:rFonts w:cs="Arial"/>
          <w:i/>
          <w:iCs/>
        </w:rPr>
        <w:t xml:space="preserve"> In</w:t>
      </w:r>
      <w:r w:rsidRPr="00C80717">
        <w:rPr>
          <w:rFonts w:cs="Arial"/>
        </w:rPr>
        <w:t xml:space="preserve"> Boldt, J.L., Joyce, E., Tucker, S., Gauthier, S., and Dosser, H. (Eds.). 2024. </w:t>
      </w:r>
      <w:hyperlink r:id="rId42" w:history="1">
        <w:r w:rsidRPr="00C80717">
          <w:rPr>
            <w:rStyle w:val="Hyperlink"/>
            <w:rFonts w:cs="Arial"/>
          </w:rPr>
          <w:t>State of the physical, biological and selected fishery resources of Pacific Canadian marine ecosystems in 2023</w:t>
        </w:r>
      </w:hyperlink>
      <w:r w:rsidRPr="00C80717">
        <w:rPr>
          <w:rFonts w:cs="Arial"/>
        </w:rPr>
        <w:t xml:space="preserve">. Can. Tech. Rep. Fish. </w:t>
      </w:r>
      <w:proofErr w:type="spellStart"/>
      <w:r w:rsidRPr="00C80717">
        <w:rPr>
          <w:rFonts w:cs="Arial"/>
        </w:rPr>
        <w:t>Aquat</w:t>
      </w:r>
      <w:proofErr w:type="spellEnd"/>
      <w:r w:rsidRPr="00C80717">
        <w:rPr>
          <w:rFonts w:cs="Arial"/>
        </w:rPr>
        <w:t>. Sci. 3598: viii + 315 p.</w:t>
      </w:r>
    </w:p>
    <w:p w14:paraId="56B6FCF9" w14:textId="77777777" w:rsidR="00D24802" w:rsidRPr="00C80717" w:rsidRDefault="00D24802" w:rsidP="7982B3FF">
      <w:pPr>
        <w:rPr>
          <w:rFonts w:eastAsia="Arial" w:cs="Arial"/>
          <w:color w:val="1D1C1D"/>
        </w:rPr>
      </w:pPr>
    </w:p>
    <w:p w14:paraId="05EF93DC" w14:textId="60C319E9" w:rsidR="00223266" w:rsidRPr="00C80717" w:rsidRDefault="00223266" w:rsidP="00223266">
      <w:pPr>
        <w:pStyle w:val="Heading3"/>
        <w:rPr>
          <w:rFonts w:ascii="Arial" w:hAnsi="Arial" w:cs="Arial"/>
          <w:sz w:val="22"/>
          <w:szCs w:val="22"/>
        </w:rPr>
      </w:pPr>
      <w:bookmarkStart w:id="30" w:name="_Toc194415544"/>
      <w:r w:rsidRPr="00C80717">
        <w:rPr>
          <w:rFonts w:ascii="Arial" w:hAnsi="Arial" w:cs="Arial"/>
          <w:sz w:val="22"/>
          <w:szCs w:val="22"/>
        </w:rPr>
        <w:t>Lingcod Egg Conversion</w:t>
      </w:r>
      <w:bookmarkEnd w:id="30"/>
    </w:p>
    <w:p w14:paraId="5FBAEB00" w14:textId="773AF29A" w:rsidR="00223266" w:rsidRPr="00C80717" w:rsidRDefault="00FF5801" w:rsidP="7982B3FF">
      <w:pPr>
        <w:rPr>
          <w:rFonts w:eastAsia="Arial" w:cs="Arial"/>
          <w:color w:val="1D1C1D"/>
        </w:rPr>
      </w:pPr>
      <w:r w:rsidRPr="00C80717">
        <w:rPr>
          <w:rFonts w:eastAsia="Arial" w:cs="Arial"/>
          <w:color w:val="1D1C1D"/>
        </w:rPr>
        <w:t xml:space="preserve">Lingcod eggs are a culturally important food source to some First Nations of coastal British Columbia. </w:t>
      </w:r>
      <w:r w:rsidR="00096547" w:rsidRPr="00C80717">
        <w:rPr>
          <w:rFonts w:eastAsia="Arial" w:cs="Arial"/>
          <w:color w:val="1D1C1D"/>
        </w:rPr>
        <w:t>Leah Walker and Dana Haggarty</w:t>
      </w:r>
      <w:r w:rsidRPr="00C80717">
        <w:rPr>
          <w:rFonts w:eastAsia="Arial" w:cs="Arial"/>
          <w:color w:val="1D1C1D"/>
        </w:rPr>
        <w:t xml:space="preserve"> developed a conversion factor to translate Lingcod egg harvest quantity to adult Lingcod management equivalents under a fishing allocation. A dive survey was conducted in the Strait of Georgia at Snake Island reef on January 24, 2022, to collect samples from three Lingcod egg masses. From these three samples, the mean weight per egg was 17.1 ± 0.2 mg (mean ± SE), the mean diameter per egg was 3.49 ± 0.03 mm, and the mean number of eggs per 100 ml was 2612 ± 268 eggs. Published data from previous Lingcod egg mass density surveys in 2001-2005 and 2010-2012 were also used in the conversion analysis. Previous surveys determined a mean nest density across all locations and years of 0.40 ± 0.03 nests per 100 m2 and a mean nest volume of 4432 ± 218 ml. We estimated the conversion factor between Lingcod eggs and adult equivalents as 2.82 ± 0.36 kg of adult Lingcod per kg of Lingcod eggs. This conversion factor could be applied in determining future harvest allocations.</w:t>
      </w:r>
      <w:r w:rsidR="008E49B9" w:rsidRPr="00C80717">
        <w:rPr>
          <w:rFonts w:eastAsia="Arial" w:cs="Arial"/>
          <w:color w:val="1D1C1D"/>
        </w:rPr>
        <w:t xml:space="preserve"> </w:t>
      </w:r>
    </w:p>
    <w:p w14:paraId="02FDBF36" w14:textId="77777777" w:rsidR="008E49B9" w:rsidRPr="00C80717" w:rsidRDefault="008E49B9" w:rsidP="7982B3FF">
      <w:pPr>
        <w:rPr>
          <w:rFonts w:eastAsia="Arial" w:cs="Arial"/>
          <w:color w:val="1D1C1D"/>
        </w:rPr>
      </w:pPr>
    </w:p>
    <w:p w14:paraId="358E5C75" w14:textId="598C8369" w:rsidR="008E49B9" w:rsidRDefault="008F23B8" w:rsidP="7982B3FF">
      <w:pPr>
        <w:rPr>
          <w:rFonts w:cs="Arial"/>
        </w:rPr>
      </w:pPr>
      <w:r w:rsidRPr="00C80717">
        <w:rPr>
          <w:rFonts w:cs="Arial"/>
        </w:rPr>
        <w:t xml:space="preserve">Walker, L.C. and Haggarty, D.R. 2024. </w:t>
      </w:r>
      <w:hyperlink r:id="rId43" w:history="1">
        <w:r w:rsidRPr="00C80717">
          <w:rPr>
            <w:rStyle w:val="Hyperlink"/>
            <w:rFonts w:cs="Arial"/>
          </w:rPr>
          <w:t>Lingcod (Ophiodon elongatus) eggs to adult mass conversion factor for harvest allocation in the Strait of Georgia.</w:t>
        </w:r>
      </w:hyperlink>
      <w:r w:rsidRPr="00C80717">
        <w:rPr>
          <w:rFonts w:cs="Arial"/>
        </w:rPr>
        <w:t xml:space="preserve"> Can. Tech. Rep. Fish. </w:t>
      </w:r>
      <w:proofErr w:type="spellStart"/>
      <w:r w:rsidRPr="00C80717">
        <w:rPr>
          <w:rFonts w:cs="Arial"/>
        </w:rPr>
        <w:t>Aquat</w:t>
      </w:r>
      <w:proofErr w:type="spellEnd"/>
      <w:r w:rsidRPr="00C80717">
        <w:rPr>
          <w:rFonts w:cs="Arial"/>
        </w:rPr>
        <w:t>. Sci. 3604: v + 15 p.</w:t>
      </w:r>
    </w:p>
    <w:p w14:paraId="1D8CECC4" w14:textId="77777777" w:rsidR="00B72D7A" w:rsidRDefault="00B72D7A" w:rsidP="7982B3FF">
      <w:pPr>
        <w:rPr>
          <w:rFonts w:cs="Arial"/>
        </w:rPr>
      </w:pPr>
    </w:p>
    <w:p w14:paraId="6389DA5D" w14:textId="630C0439" w:rsidR="00B72D7A" w:rsidRDefault="006B33F2" w:rsidP="006B33F2">
      <w:pPr>
        <w:pStyle w:val="Heading3"/>
        <w:rPr>
          <w:rFonts w:cs="Arial"/>
        </w:rPr>
      </w:pPr>
      <w:bookmarkStart w:id="31" w:name="_Toc194415545"/>
      <w:r>
        <w:t>Enhanced Salmon Sampling Program</w:t>
      </w:r>
      <w:bookmarkEnd w:id="31"/>
    </w:p>
    <w:p w14:paraId="187233CA" w14:textId="3545DBD8" w:rsidR="006B33F2" w:rsidRDefault="00051C64" w:rsidP="006B33F2">
      <w:r>
        <w:t>The Pacific Region Groundfish Trawl Fishery is one of the largest fisheries in British Columbia by catch volume and value. Beginning fall 2022, new monitoring and retention requirements for salmon bycatch were introduced in the fishery to improve the accuracy of catch estimates and collect information on Chinook salmon stock composition and coded wire tags (CWT). This report describes results for the 2023/24 groundfish fishery, the first full year of the enhanced monitoring program. There was an estimated total of 28,145 salmon caught in the 2023/24 groundfish fishery including 21,696 Chinook salmon. CWT and genetic stock composition estimates indicate that most bycatch of Canadian origin Chinook salmon was from the Fraser Fall 4(1) stock management unit, which includes CWT exploitation rate indicator stocks from the Chilliwack and Harrison River. A new salmon bycatch management plan has been implemented for the 2024/25 fishery, including a fleet-wide bycatch cap of 9,500 Chinook salmon, therefore, future catches will be reduced compared to information reported here for 2023/24.</w:t>
      </w:r>
    </w:p>
    <w:p w14:paraId="75432436" w14:textId="77777777" w:rsidR="00B72D7A" w:rsidRDefault="00B72D7A" w:rsidP="7982B3FF">
      <w:pPr>
        <w:rPr>
          <w:rFonts w:cs="Arial"/>
        </w:rPr>
      </w:pPr>
    </w:p>
    <w:p w14:paraId="0E9FE579" w14:textId="608CA10A" w:rsidR="00B72D7A" w:rsidRDefault="00B72D7A" w:rsidP="7982B3FF">
      <w:r w:rsidRPr="00B72D7A">
        <w:rPr>
          <w:lang w:val="fr-FR"/>
        </w:rPr>
        <w:t xml:space="preserve">Lagasse, C.R., Fraser, K.A., </w:t>
      </w:r>
      <w:proofErr w:type="spellStart"/>
      <w:r w:rsidRPr="00B72D7A">
        <w:rPr>
          <w:lang w:val="fr-FR"/>
        </w:rPr>
        <w:t>Braithwaite</w:t>
      </w:r>
      <w:proofErr w:type="spellEnd"/>
      <w:r w:rsidRPr="00B72D7A">
        <w:rPr>
          <w:lang w:val="fr-FR"/>
        </w:rPr>
        <w:t xml:space="preserve">, E., Komick, N. 2025. </w:t>
      </w:r>
      <w:hyperlink r:id="rId44" w:history="1">
        <w:r w:rsidRPr="004F59CD">
          <w:rPr>
            <w:rStyle w:val="Hyperlink"/>
          </w:rPr>
          <w:t>Salmon Bycatch Monitoring and Sampling Results for the Pacific Region 2023/24 Groundfish Trawl Fishery</w:t>
        </w:r>
      </w:hyperlink>
      <w:r>
        <w:t xml:space="preserve">. Can. </w:t>
      </w:r>
      <w:proofErr w:type="spellStart"/>
      <w:r>
        <w:t>Manuscr</w:t>
      </w:r>
      <w:proofErr w:type="spellEnd"/>
      <w:r>
        <w:t xml:space="preserve">. Rep. Fish. </w:t>
      </w:r>
      <w:proofErr w:type="spellStart"/>
      <w:r>
        <w:t>Aquat</w:t>
      </w:r>
      <w:proofErr w:type="spellEnd"/>
      <w:r>
        <w:t xml:space="preserve">. Sci. 3298: vi + 41 p. </w:t>
      </w:r>
    </w:p>
    <w:p w14:paraId="15EC14DD" w14:textId="77777777" w:rsidR="00540076" w:rsidRDefault="00540076" w:rsidP="7982B3FF">
      <w:pPr>
        <w:rPr>
          <w:rFonts w:eastAsia="Arial" w:cs="Arial"/>
          <w:color w:val="1D1C1D"/>
        </w:rPr>
      </w:pPr>
    </w:p>
    <w:p w14:paraId="709E4107" w14:textId="4407B34F" w:rsidR="00BF23AB" w:rsidRDefault="00BF23AB" w:rsidP="00BF23AB">
      <w:pPr>
        <w:pStyle w:val="Heading3"/>
        <w:rPr>
          <w:rFonts w:eastAsia="Arial" w:cs="Arial"/>
          <w:color w:val="1D1C1D"/>
        </w:rPr>
      </w:pPr>
      <w:bookmarkStart w:id="32" w:name="_Toc194415546"/>
      <w:r>
        <w:t>Explaining empirical dynamic modelling using verbal, graphical and mathematical approaches</w:t>
      </w:r>
      <w:bookmarkEnd w:id="32"/>
    </w:p>
    <w:p w14:paraId="12899AE3" w14:textId="77777777" w:rsidR="00BF23AB" w:rsidRDefault="00BF23AB" w:rsidP="7982B3FF">
      <w:pPr>
        <w:rPr>
          <w:rFonts w:eastAsia="Arial" w:cs="Arial"/>
          <w:color w:val="1D1C1D"/>
        </w:rPr>
      </w:pPr>
    </w:p>
    <w:p w14:paraId="0AC80822" w14:textId="03707B8A" w:rsidR="00BF23AB" w:rsidRDefault="00BF23AB" w:rsidP="00BF23AB">
      <w:pPr>
        <w:rPr>
          <w:rFonts w:ascii="Calibri" w:hAnsi="Calibri"/>
          <w:sz w:val="24"/>
          <w:szCs w:val="24"/>
          <w:lang w:val="en-US"/>
        </w:rPr>
      </w:pPr>
      <w:r>
        <w:rPr>
          <w:sz w:val="24"/>
          <w:szCs w:val="24"/>
        </w:rPr>
        <w:t xml:space="preserve">Drs. Andy Edwards, Luke Rogers and Carrie Holt </w:t>
      </w:r>
      <w:r w:rsidR="006F4BE9">
        <w:rPr>
          <w:sz w:val="24"/>
          <w:szCs w:val="24"/>
        </w:rPr>
        <w:t xml:space="preserve">published on </w:t>
      </w:r>
      <w:r>
        <w:rPr>
          <w:sz w:val="24"/>
          <w:szCs w:val="24"/>
        </w:rPr>
        <w:t>models that are used to help manage natural populations usually consist of mathematical equations. Empirical dynamic modelling is an approach that makes population projections based only on the data, and not on equations that make fundamental assumptions. This approach is becoming widely used in ecology, and fisheries in particular. However, the methods behind it have not been fully documented, and so Edwards et al. (2024) fill in some of the existing gaps and explain the approach using different styles (including a narrated video). In particular, this reveals that current implementation may give incorrect results.</w:t>
      </w:r>
    </w:p>
    <w:p w14:paraId="36ECC9A2" w14:textId="77777777" w:rsidR="00BF23AB" w:rsidRDefault="00BF23AB" w:rsidP="00BF23AB">
      <w:pPr>
        <w:rPr>
          <w:sz w:val="24"/>
          <w:szCs w:val="24"/>
        </w:rPr>
      </w:pPr>
    </w:p>
    <w:p w14:paraId="3500180E" w14:textId="77777777" w:rsidR="00BF23AB" w:rsidRDefault="00BF23AB" w:rsidP="00BF23AB">
      <w:pPr>
        <w:rPr>
          <w:sz w:val="24"/>
          <w:szCs w:val="24"/>
        </w:rPr>
      </w:pPr>
      <w:r>
        <w:rPr>
          <w:sz w:val="24"/>
          <w:szCs w:val="24"/>
        </w:rPr>
        <w:t xml:space="preserve">Edwards, A.M, L.A. Rogers, and C.A. Holt (2024). Explaining empirical dynamic modelling using verbal, graphical and mathematical approaches. Ecology and Evolution, 14:e10903, 1-12. </w:t>
      </w:r>
      <w:hyperlink r:id="rId45" w:history="1">
        <w:r>
          <w:rPr>
            <w:rStyle w:val="Hyperlink"/>
            <w:sz w:val="24"/>
            <w:szCs w:val="24"/>
          </w:rPr>
          <w:t>https://doi.org/10.1002/ece3.10903</w:t>
        </w:r>
      </w:hyperlink>
    </w:p>
    <w:p w14:paraId="5FA7A082" w14:textId="77777777" w:rsidR="00BF23AB" w:rsidRDefault="00BF23AB" w:rsidP="00BF23AB">
      <w:pPr>
        <w:rPr>
          <w:sz w:val="24"/>
          <w:szCs w:val="24"/>
        </w:rPr>
      </w:pPr>
    </w:p>
    <w:p w14:paraId="3CC589BF" w14:textId="46A995E9" w:rsidR="00BF23AB" w:rsidRDefault="006F4BE9" w:rsidP="006F4BE9">
      <w:pPr>
        <w:pStyle w:val="Heading3"/>
      </w:pPr>
      <w:bookmarkStart w:id="33" w:name="_Toc194415547"/>
      <w:proofErr w:type="spellStart"/>
      <w:r>
        <w:t>pacea</w:t>
      </w:r>
      <w:proofErr w:type="spellEnd"/>
      <w:r>
        <w:t>: An R package of Pacific ecosystem information to help facilitate an ecosystem approach to fisheries management</w:t>
      </w:r>
      <w:bookmarkEnd w:id="33"/>
    </w:p>
    <w:p w14:paraId="6C03EDC5" w14:textId="77777777" w:rsidR="006F4BE9" w:rsidRDefault="006F4BE9" w:rsidP="00BF23AB">
      <w:pPr>
        <w:rPr>
          <w:sz w:val="24"/>
          <w:szCs w:val="24"/>
        </w:rPr>
      </w:pPr>
    </w:p>
    <w:p w14:paraId="01423B28" w14:textId="3E7F6756" w:rsidR="00BF23AB" w:rsidRDefault="006F4BE9" w:rsidP="00BF23AB">
      <w:pPr>
        <w:rPr>
          <w:sz w:val="24"/>
          <w:szCs w:val="24"/>
        </w:rPr>
      </w:pPr>
      <w:r>
        <w:rPr>
          <w:sz w:val="24"/>
          <w:szCs w:val="24"/>
        </w:rPr>
        <w:t xml:space="preserve">Dr. Andy Edwards and collaborators continue to develop the </w:t>
      </w:r>
      <w:proofErr w:type="spellStart"/>
      <w:r>
        <w:rPr>
          <w:sz w:val="24"/>
          <w:szCs w:val="24"/>
        </w:rPr>
        <w:t>pacea</w:t>
      </w:r>
      <w:proofErr w:type="spellEnd"/>
      <w:r>
        <w:rPr>
          <w:sz w:val="24"/>
          <w:szCs w:val="24"/>
        </w:rPr>
        <w:t xml:space="preserve"> R package</w:t>
      </w:r>
      <w:r w:rsidR="00441089">
        <w:rPr>
          <w:sz w:val="24"/>
          <w:szCs w:val="24"/>
        </w:rPr>
        <w:t xml:space="preserve"> in order to </w:t>
      </w:r>
      <w:r w:rsidR="00441089">
        <w:rPr>
          <w:sz w:val="24"/>
          <w:szCs w:val="24"/>
        </w:rPr>
        <w:t xml:space="preserve">support </w:t>
      </w:r>
      <w:r w:rsidR="00441089">
        <w:rPr>
          <w:sz w:val="24"/>
          <w:szCs w:val="24"/>
        </w:rPr>
        <w:t xml:space="preserve">DFO science the include environmental considerations in stock assessments. </w:t>
      </w:r>
      <w:r w:rsidR="00BF23AB">
        <w:rPr>
          <w:sz w:val="24"/>
          <w:szCs w:val="24"/>
        </w:rPr>
        <w:t xml:space="preserve">The revised Fisheries Act from DFO says that “. . . the Minister shall take into account the environmental conditions affecting a fish stock.” Yet &lt;50% of DFO’s stock assessments use environmental data (as of 2022), and only 28% of assessments in DFO’s Pacific Region. The leading cause of not using environmental data is availability of the data. To help rectify this and facilitate an ecosystem approach to fisheries management, Edwards et al. (2024) developed the R package </w:t>
      </w:r>
      <w:proofErr w:type="spellStart"/>
      <w:r w:rsidR="00BF23AB">
        <w:rPr>
          <w:sz w:val="24"/>
          <w:szCs w:val="24"/>
        </w:rPr>
        <w:t>pacea</w:t>
      </w:r>
      <w:proofErr w:type="spellEnd"/>
      <w:r w:rsidR="00BF23AB">
        <w:rPr>
          <w:sz w:val="24"/>
          <w:szCs w:val="24"/>
        </w:rPr>
        <w:t>, which contains ecosystem information from a variety of sources, all in an fully-documented R package (complete with plotting functions and analytical tools). Information includes temperature, climatic and oceanographic indices, outputs from a physical biogeochemical oceanographic model and a physical oceanographic model, and biological estimates of biomass or abundances of Pacific Herring, Pacific Hake, Harbour Seals and zooplankton. The package is open source and freely available, continues to be updated, and is already being used in assessments (e.g. Appendix H of Johnson et al., 2025).</w:t>
      </w:r>
    </w:p>
    <w:p w14:paraId="64E42E0B" w14:textId="77777777" w:rsidR="00BF23AB" w:rsidRDefault="00BF23AB" w:rsidP="00BF23AB">
      <w:pPr>
        <w:rPr>
          <w:sz w:val="24"/>
          <w:szCs w:val="24"/>
        </w:rPr>
      </w:pPr>
    </w:p>
    <w:p w14:paraId="20C744E6" w14:textId="77777777" w:rsidR="00BF23AB" w:rsidRDefault="00BF23AB" w:rsidP="00BF23AB">
      <w:pPr>
        <w:rPr>
          <w:sz w:val="24"/>
          <w:szCs w:val="24"/>
        </w:rPr>
      </w:pPr>
      <w:r>
        <w:rPr>
          <w:sz w:val="24"/>
          <w:szCs w:val="24"/>
        </w:rPr>
        <w:t xml:space="preserve">Edwards A.M., Tai T.C., Watson J., Peña M.A., </w:t>
      </w:r>
      <w:proofErr w:type="spellStart"/>
      <w:r>
        <w:rPr>
          <w:sz w:val="24"/>
          <w:szCs w:val="24"/>
        </w:rPr>
        <w:t>Hilborn</w:t>
      </w:r>
      <w:proofErr w:type="spellEnd"/>
      <w:r>
        <w:rPr>
          <w:sz w:val="24"/>
          <w:szCs w:val="24"/>
        </w:rPr>
        <w:t xml:space="preserve"> A., Hannah C.G., Rooper C.N., Flynn K.L., and </w:t>
      </w:r>
      <w:proofErr w:type="spellStart"/>
      <w:r>
        <w:rPr>
          <w:sz w:val="24"/>
          <w:szCs w:val="24"/>
        </w:rPr>
        <w:t>Oldford</w:t>
      </w:r>
      <w:proofErr w:type="spellEnd"/>
      <w:r>
        <w:rPr>
          <w:sz w:val="24"/>
          <w:szCs w:val="24"/>
        </w:rPr>
        <w:t xml:space="preserve">, G.L. (2024). </w:t>
      </w:r>
      <w:proofErr w:type="spellStart"/>
      <w:r>
        <w:rPr>
          <w:sz w:val="24"/>
          <w:szCs w:val="24"/>
        </w:rPr>
        <w:t>pacea</w:t>
      </w:r>
      <w:proofErr w:type="spellEnd"/>
      <w:r>
        <w:rPr>
          <w:sz w:val="24"/>
          <w:szCs w:val="24"/>
        </w:rPr>
        <w:t xml:space="preserve">: An R package of Pacific ecosystem information to help facilitate an ecosystem approach to fisheries management. </w:t>
      </w:r>
      <w:hyperlink r:id="rId46" w:history="1">
        <w:r>
          <w:rPr>
            <w:rStyle w:val="Hyperlink"/>
            <w:sz w:val="24"/>
            <w:szCs w:val="24"/>
          </w:rPr>
          <w:t>https://github.com/pbs-assess/pacea</w:t>
        </w:r>
      </w:hyperlink>
      <w:r>
        <w:rPr>
          <w:sz w:val="24"/>
          <w:szCs w:val="24"/>
        </w:rPr>
        <w:t xml:space="preserve">, </w:t>
      </w:r>
      <w:hyperlink r:id="rId47" w:history="1">
        <w:r>
          <w:rPr>
            <w:rStyle w:val="Hyperlink"/>
            <w:sz w:val="24"/>
            <w:szCs w:val="24"/>
          </w:rPr>
          <w:t>https://zenodo.org/doi/10.5281/zenodo.13840804</w:t>
        </w:r>
      </w:hyperlink>
      <w:r>
        <w:rPr>
          <w:sz w:val="24"/>
          <w:szCs w:val="24"/>
        </w:rPr>
        <w:t xml:space="preserve"> </w:t>
      </w:r>
    </w:p>
    <w:p w14:paraId="6C456499" w14:textId="77777777" w:rsidR="00BF23AB" w:rsidRDefault="00BF23AB" w:rsidP="00BF23AB">
      <w:pPr>
        <w:rPr>
          <w:sz w:val="24"/>
          <w:szCs w:val="24"/>
        </w:rPr>
      </w:pPr>
    </w:p>
    <w:p w14:paraId="09C69CA6" w14:textId="23743644" w:rsidR="007056C2" w:rsidRDefault="007056C2" w:rsidP="007056C2">
      <w:pPr>
        <w:pStyle w:val="Heading3"/>
      </w:pPr>
      <w:bookmarkStart w:id="34" w:name="_Toc194415548"/>
      <w:r>
        <w:t>Using highest density intervals can reduce perceived uncertainty in stock assessments.</w:t>
      </w:r>
      <w:bookmarkEnd w:id="34"/>
    </w:p>
    <w:p w14:paraId="3D3133C7" w14:textId="77777777" w:rsidR="00BF23AB" w:rsidRDefault="00BF23AB" w:rsidP="00BF23AB">
      <w:pPr>
        <w:rPr>
          <w:sz w:val="24"/>
          <w:szCs w:val="24"/>
        </w:rPr>
      </w:pPr>
      <w:r>
        <w:rPr>
          <w:sz w:val="24"/>
          <w:szCs w:val="24"/>
        </w:rPr>
        <w:t xml:space="preserve">Stock assessments need to communicate uncertainty of estimated quantities, which is often done through figures and tables depicting credible or confidence intervals. </w:t>
      </w:r>
      <w:r>
        <w:rPr>
          <w:sz w:val="24"/>
          <w:szCs w:val="24"/>
        </w:rPr>
        <w:lastRenderedPageBreak/>
        <w:t>Edwards and Auger-</w:t>
      </w:r>
      <w:proofErr w:type="spellStart"/>
      <w:r>
        <w:rPr>
          <w:sz w:val="24"/>
          <w:szCs w:val="24"/>
        </w:rPr>
        <w:t>Méthé</w:t>
      </w:r>
      <w:proofErr w:type="spellEnd"/>
      <w:r>
        <w:rPr>
          <w:sz w:val="24"/>
          <w:szCs w:val="24"/>
        </w:rPr>
        <w:t xml:space="preserve"> (2025) show that computing such intervals with the usual equal-tailed approach has undesirable consequences, such as excluding highly probable values yet including relatively improbable values. This can give an overly optimistic impression of the health of fish stocks, with potential unexpected management implications. Instead, using highest density intervals can resolve these problems, resulting in narrower intervals that reduce perceived uncertainty (by &gt;3 billion fish for a recent cohort of Pacific Hake, for example). Therefore, Edwards and Auger-</w:t>
      </w:r>
      <w:proofErr w:type="spellStart"/>
      <w:r>
        <w:rPr>
          <w:sz w:val="24"/>
          <w:szCs w:val="24"/>
        </w:rPr>
        <w:t>Méthé</w:t>
      </w:r>
      <w:proofErr w:type="spellEnd"/>
      <w:r>
        <w:rPr>
          <w:sz w:val="24"/>
          <w:szCs w:val="24"/>
        </w:rPr>
        <w:t xml:space="preserve"> (2025) recommend consideration of highest density intervals in fisheries applications and other fields to better characterize uncertainty and improve conservation advice.</w:t>
      </w:r>
    </w:p>
    <w:p w14:paraId="239C1CF5" w14:textId="77777777" w:rsidR="00BF23AB" w:rsidRDefault="00BF23AB" w:rsidP="00BF23AB">
      <w:pPr>
        <w:rPr>
          <w:sz w:val="24"/>
          <w:szCs w:val="24"/>
        </w:rPr>
      </w:pPr>
    </w:p>
    <w:p w14:paraId="370F974E" w14:textId="77777777" w:rsidR="00BF23AB" w:rsidRDefault="00BF23AB" w:rsidP="00BF23AB">
      <w:pPr>
        <w:rPr>
          <w:sz w:val="24"/>
          <w:szCs w:val="24"/>
        </w:rPr>
      </w:pPr>
      <w:r>
        <w:rPr>
          <w:sz w:val="24"/>
          <w:szCs w:val="24"/>
        </w:rPr>
        <w:t>Edwards A.M. and M. Auger-</w:t>
      </w:r>
      <w:proofErr w:type="spellStart"/>
      <w:r>
        <w:rPr>
          <w:sz w:val="24"/>
          <w:szCs w:val="24"/>
        </w:rPr>
        <w:t>Méthé</w:t>
      </w:r>
      <w:proofErr w:type="spellEnd"/>
      <w:r>
        <w:rPr>
          <w:sz w:val="24"/>
          <w:szCs w:val="24"/>
        </w:rPr>
        <w:t xml:space="preserve"> (2025). Using highest density intervals can reduce perceived uncertainty in stock assessments.</w:t>
      </w:r>
    </w:p>
    <w:p w14:paraId="6C2C5CEE" w14:textId="77777777" w:rsidR="00BF23AB" w:rsidRDefault="00BF23AB" w:rsidP="00BF23AB">
      <w:pPr>
        <w:rPr>
          <w:sz w:val="24"/>
          <w:szCs w:val="24"/>
        </w:rPr>
      </w:pPr>
      <w:r>
        <w:rPr>
          <w:sz w:val="24"/>
          <w:szCs w:val="24"/>
        </w:rPr>
        <w:t xml:space="preserve">Fisheries Research, 285:107326. </w:t>
      </w:r>
      <w:hyperlink r:id="rId48" w:history="1">
        <w:r>
          <w:rPr>
            <w:rStyle w:val="Hyperlink"/>
            <w:sz w:val="24"/>
            <w:szCs w:val="24"/>
          </w:rPr>
          <w:t>https://doi.org/10.1016/j.fishres.2025.107326</w:t>
        </w:r>
      </w:hyperlink>
    </w:p>
    <w:p w14:paraId="71052D02" w14:textId="77777777" w:rsidR="00647BA1" w:rsidRPr="00C80717" w:rsidRDefault="00647BA1" w:rsidP="7982B3FF">
      <w:pPr>
        <w:rPr>
          <w:rFonts w:eastAsia="Arial" w:cs="Arial"/>
          <w:color w:val="1D1C1D"/>
        </w:rPr>
      </w:pPr>
    </w:p>
    <w:p w14:paraId="32D16B1D" w14:textId="24D30512" w:rsidR="00C63279" w:rsidRPr="00C80717" w:rsidRDefault="00FA0AA3" w:rsidP="00FA0AA3">
      <w:pPr>
        <w:pStyle w:val="Heading1"/>
        <w:numPr>
          <w:ilvl w:val="0"/>
          <w:numId w:val="6"/>
        </w:numPr>
        <w:rPr>
          <w:rFonts w:ascii="Arial" w:hAnsi="Arial" w:cs="Arial"/>
          <w:sz w:val="22"/>
          <w:szCs w:val="22"/>
        </w:rPr>
      </w:pPr>
      <w:bookmarkStart w:id="35" w:name="_Toc190091687"/>
      <w:bookmarkStart w:id="36" w:name="_Toc190091706"/>
      <w:bookmarkStart w:id="37" w:name="_Toc190091653"/>
      <w:bookmarkStart w:id="38" w:name="_Toc190091688"/>
      <w:bookmarkStart w:id="39" w:name="_Toc190091707"/>
      <w:bookmarkStart w:id="40" w:name="_Toc190091656"/>
      <w:bookmarkStart w:id="41" w:name="_Toc190091691"/>
      <w:bookmarkStart w:id="42" w:name="_Toc190091710"/>
      <w:bookmarkStart w:id="43" w:name="_Toc190091717"/>
      <w:bookmarkStart w:id="44" w:name="_Toc194415549"/>
      <w:bookmarkEnd w:id="35"/>
      <w:bookmarkEnd w:id="36"/>
      <w:bookmarkEnd w:id="37"/>
      <w:bookmarkEnd w:id="38"/>
      <w:bookmarkEnd w:id="39"/>
      <w:bookmarkEnd w:id="40"/>
      <w:bookmarkEnd w:id="41"/>
      <w:bookmarkEnd w:id="42"/>
      <w:r w:rsidRPr="00C80717">
        <w:rPr>
          <w:rFonts w:ascii="Arial" w:hAnsi="Arial" w:cs="Arial"/>
          <w:sz w:val="22"/>
          <w:szCs w:val="22"/>
        </w:rPr>
        <w:t>Stock Assessment</w:t>
      </w:r>
      <w:r w:rsidR="008F5CBA" w:rsidRPr="00C80717">
        <w:rPr>
          <w:rFonts w:ascii="Arial" w:hAnsi="Arial" w:cs="Arial"/>
          <w:sz w:val="22"/>
          <w:szCs w:val="22"/>
        </w:rPr>
        <w:t>s and Management by Species/Group</w:t>
      </w:r>
      <w:bookmarkEnd w:id="43"/>
      <w:bookmarkEnd w:id="44"/>
    </w:p>
    <w:p w14:paraId="74F33CA5" w14:textId="5FE70281" w:rsidR="00CD3591" w:rsidRPr="00C80717" w:rsidRDefault="00CD3591" w:rsidP="00CD3591">
      <w:pPr>
        <w:rPr>
          <w:rFonts w:cs="Arial"/>
        </w:rPr>
      </w:pPr>
      <w:r w:rsidRPr="00C80717">
        <w:rPr>
          <w:rFonts w:cs="Arial"/>
        </w:rPr>
        <w:t xml:space="preserve">During 2024/25, DFO Science provided coastwide harvest advice in full stock assessments for Petrale Sole, </w:t>
      </w:r>
      <w:r w:rsidR="00B65B9B" w:rsidRPr="00C80717">
        <w:rPr>
          <w:rFonts w:cs="Arial"/>
        </w:rPr>
        <w:t xml:space="preserve">Yellowtail Rockfish </w:t>
      </w:r>
      <w:r w:rsidRPr="00C80717">
        <w:rPr>
          <w:rFonts w:cs="Arial"/>
        </w:rPr>
        <w:t xml:space="preserve">and </w:t>
      </w:r>
      <w:r w:rsidR="00B65B9B" w:rsidRPr="00C80717">
        <w:rPr>
          <w:rFonts w:cs="Arial"/>
        </w:rPr>
        <w:t>Pacific Spiny Dog</w:t>
      </w:r>
      <w:r w:rsidR="00A05711" w:rsidRPr="00C80717">
        <w:rPr>
          <w:rFonts w:cs="Arial"/>
        </w:rPr>
        <w:t>f</w:t>
      </w:r>
      <w:r w:rsidR="00B65B9B" w:rsidRPr="00C80717">
        <w:rPr>
          <w:rFonts w:cs="Arial"/>
        </w:rPr>
        <w:t xml:space="preserve">ish and </w:t>
      </w:r>
      <w:r w:rsidRPr="00C80717">
        <w:rPr>
          <w:rFonts w:cs="Arial"/>
        </w:rPr>
        <w:t xml:space="preserve">stock assessment updates for Bocaccio and Arrowtooth Flounder. Advice was provided for Sablefish in the form of a management procedure (MP) update. Updated advice for Pacific Halibut and offshore Pacific Hake continue to be provided annually by the International Pacific Halibut Commission (IPHC) and Pacific Hake Joint Technical Committee (JTC), respectively. In 2025/26 </w:t>
      </w:r>
      <w:r w:rsidR="00A05711" w:rsidRPr="00C80717">
        <w:rPr>
          <w:rFonts w:cs="Arial"/>
        </w:rPr>
        <w:t xml:space="preserve">DFO Science </w:t>
      </w:r>
      <w:r w:rsidRPr="00C80717">
        <w:rPr>
          <w:rFonts w:cs="Arial"/>
        </w:rPr>
        <w:t>anticipate</w:t>
      </w:r>
      <w:r w:rsidR="00A05711" w:rsidRPr="00C80717">
        <w:rPr>
          <w:rFonts w:cs="Arial"/>
        </w:rPr>
        <w:t xml:space="preserve">s assessments </w:t>
      </w:r>
      <w:r w:rsidRPr="00C80717">
        <w:rPr>
          <w:rFonts w:cs="Arial"/>
        </w:rPr>
        <w:t xml:space="preserve">for </w:t>
      </w:r>
      <w:r w:rsidR="00B65B9B" w:rsidRPr="00C80717">
        <w:rPr>
          <w:rFonts w:cs="Arial"/>
        </w:rPr>
        <w:t xml:space="preserve">Outside Lingcod, </w:t>
      </w:r>
      <w:r w:rsidRPr="00C80717">
        <w:rPr>
          <w:rFonts w:cs="Arial"/>
        </w:rPr>
        <w:t>Gulf Hake, Silvergray Rockfish,</w:t>
      </w:r>
      <w:r w:rsidR="00B65B9B" w:rsidRPr="00C80717">
        <w:rPr>
          <w:rFonts w:cs="Arial"/>
        </w:rPr>
        <w:t xml:space="preserve"> Dover Sole,</w:t>
      </w:r>
      <w:r w:rsidRPr="00C80717">
        <w:rPr>
          <w:rFonts w:cs="Arial"/>
        </w:rPr>
        <w:t xml:space="preserve"> the outside stock of Yelloweye Rockfish, and an MP update for Sablefish.</w:t>
      </w:r>
    </w:p>
    <w:p w14:paraId="1E3DC5D3" w14:textId="77777777" w:rsidR="001166CC" w:rsidRPr="00C80717" w:rsidRDefault="001166CC" w:rsidP="00CD3591">
      <w:pPr>
        <w:rPr>
          <w:rFonts w:cs="Arial"/>
        </w:rPr>
      </w:pPr>
    </w:p>
    <w:p w14:paraId="326A889E" w14:textId="0436415A" w:rsidR="00CD3591" w:rsidRPr="00C80717" w:rsidRDefault="00B65B9B" w:rsidP="00B65B9B">
      <w:pPr>
        <w:pStyle w:val="Heading2"/>
        <w:rPr>
          <w:rFonts w:ascii="Arial" w:hAnsi="Arial" w:cs="Arial"/>
          <w:sz w:val="22"/>
          <w:szCs w:val="22"/>
        </w:rPr>
      </w:pPr>
      <w:bookmarkStart w:id="45" w:name="_Toc194415550"/>
      <w:r w:rsidRPr="00C80717">
        <w:rPr>
          <w:rFonts w:ascii="Arial" w:hAnsi="Arial" w:cs="Arial"/>
          <w:sz w:val="22"/>
          <w:szCs w:val="22"/>
        </w:rPr>
        <w:t>Stocks Assessed in 2024</w:t>
      </w:r>
      <w:bookmarkEnd w:id="45"/>
    </w:p>
    <w:p w14:paraId="2BD9D1D5" w14:textId="563F8A5A" w:rsidR="00A05711" w:rsidRPr="00C80717" w:rsidRDefault="00A05711" w:rsidP="00B65B9B">
      <w:pPr>
        <w:pStyle w:val="Heading3"/>
        <w:rPr>
          <w:rFonts w:ascii="Arial" w:hAnsi="Arial" w:cs="Arial"/>
          <w:sz w:val="22"/>
          <w:szCs w:val="22"/>
        </w:rPr>
      </w:pPr>
      <w:bookmarkStart w:id="46" w:name="_Toc194415551"/>
      <w:r w:rsidRPr="00C80717">
        <w:rPr>
          <w:rFonts w:ascii="Arial" w:hAnsi="Arial" w:cs="Arial"/>
          <w:sz w:val="22"/>
          <w:szCs w:val="22"/>
        </w:rPr>
        <w:t>Pacific Spiny Dogfish (Outside)</w:t>
      </w:r>
      <w:bookmarkEnd w:id="46"/>
    </w:p>
    <w:p w14:paraId="3E0FC8AF" w14:textId="717E2C84" w:rsidR="00D1415B" w:rsidRPr="00C80717" w:rsidRDefault="00355FCB" w:rsidP="00D1415B">
      <w:pPr>
        <w:rPr>
          <w:rFonts w:cs="Arial"/>
        </w:rPr>
      </w:pPr>
      <w:r w:rsidRPr="00C80717">
        <w:rPr>
          <w:rFonts w:cs="Arial"/>
          <w:lang w:val="en-US"/>
        </w:rPr>
        <w:t>Pacific Spiny Dogfish (</w:t>
      </w:r>
      <w:r w:rsidRPr="00C80717">
        <w:rPr>
          <w:rFonts w:cs="Arial"/>
          <w:i/>
          <w:iCs/>
          <w:lang w:val="en-US"/>
        </w:rPr>
        <w:t>Squalus suckleyi</w:t>
      </w:r>
      <w:r w:rsidRPr="00C80717">
        <w:rPr>
          <w:rFonts w:cs="Arial"/>
          <w:lang w:val="en-US"/>
        </w:rPr>
        <w:t>)</w:t>
      </w:r>
      <w:r w:rsidRPr="00C80717">
        <w:rPr>
          <w:rFonts w:cs="Arial"/>
          <w:lang w:val="en-US"/>
        </w:rPr>
        <w:t xml:space="preserve"> are assessed in BC as two stocks</w:t>
      </w:r>
      <w:r w:rsidR="00E34BE8" w:rsidRPr="00C80717">
        <w:rPr>
          <w:rFonts w:cs="Arial"/>
          <w:lang w:val="en-US"/>
        </w:rPr>
        <w:t xml:space="preserve"> associated with “inside” waters between Vancouver Island and the mainland, and an </w:t>
      </w:r>
      <w:r w:rsidR="00292590" w:rsidRPr="00C80717">
        <w:rPr>
          <w:rFonts w:cs="Arial"/>
          <w:lang w:val="en-US"/>
        </w:rPr>
        <w:t>“</w:t>
      </w:r>
      <w:r w:rsidR="00E34BE8" w:rsidRPr="00C80717">
        <w:rPr>
          <w:rFonts w:cs="Arial"/>
          <w:lang w:val="en-US"/>
        </w:rPr>
        <w:t>outside</w:t>
      </w:r>
      <w:r w:rsidR="00292590" w:rsidRPr="00C80717">
        <w:rPr>
          <w:rFonts w:cs="Arial"/>
          <w:lang w:val="en-US"/>
        </w:rPr>
        <w:t xml:space="preserve">” stock in the remaining coastal areas. The outside dogfish stock was assessed in 2024 </w:t>
      </w:r>
      <w:r w:rsidR="00BD272C" w:rsidRPr="00C80717">
        <w:rPr>
          <w:rFonts w:cs="Arial"/>
          <w:lang w:val="en-US"/>
        </w:rPr>
        <w:t xml:space="preserve">and reviewed at CSAS in October 2024. </w:t>
      </w:r>
      <w:r w:rsidR="00D1415B" w:rsidRPr="00C80717">
        <w:rPr>
          <w:rFonts w:cs="Arial"/>
        </w:rPr>
        <w:t>Th</w:t>
      </w:r>
      <w:r w:rsidR="00D1415B" w:rsidRPr="00C80717">
        <w:rPr>
          <w:rFonts w:cs="Arial"/>
        </w:rPr>
        <w:t>e</w:t>
      </w:r>
      <w:r w:rsidR="00D1415B" w:rsidRPr="00C80717">
        <w:rPr>
          <w:rFonts w:cs="Arial"/>
        </w:rPr>
        <w:t xml:space="preserve"> assessment reconstructed the historical abundance of outside Dogfish through two-sex, age-structured population models fit to fishery and survey catch, indices of abundance or biomass from standardized commercial trawl catch per unit effort (CPUE) and scientific surveys, and length composition data from both fisheries and scientific surveys. The models were constructed using Stock Synthesis</w:t>
      </w:r>
      <w:r w:rsidR="00B920F1" w:rsidRPr="00C80717">
        <w:rPr>
          <w:rFonts w:cs="Arial"/>
        </w:rPr>
        <w:t xml:space="preserve"> SS3</w:t>
      </w:r>
      <w:r w:rsidR="00D1415B" w:rsidRPr="00C80717">
        <w:rPr>
          <w:rFonts w:cs="Arial"/>
        </w:rPr>
        <w:t>. The base model estimated unfished recruitment and selectivity parameters for the fisheries and surveys. Biological parameters related to growth, maturity, and fecundity were estimated outside of the population dynamics model, but uncertainty was captured through several alternative sets of parameters. No recruitment deviations were estimated as no information about cohort strength was evident in the size composition data. The assessment explored uncertainties related to natural mortality (M), discard mortality, the representativeness of various indices of abundance, the shape of the stock-recruit curve, and the possibility of time-varying changes to M. In total, the assessment considered one base model, 15 sensitivity models without time-varying M, and five sensitivity models with time-varying M.</w:t>
      </w:r>
      <w:r w:rsidR="00CB5CBC" w:rsidRPr="00C80717">
        <w:rPr>
          <w:rFonts w:cs="Arial"/>
        </w:rPr>
        <w:t xml:space="preserve"> The Science Advisory Report and Research Document are </w:t>
      </w:r>
      <w:r w:rsidR="008073AA" w:rsidRPr="00C80717">
        <w:rPr>
          <w:rFonts w:cs="Arial"/>
        </w:rPr>
        <w:t xml:space="preserve">both in </w:t>
      </w:r>
      <w:r w:rsidR="008073AA" w:rsidRPr="00C80717">
        <w:rPr>
          <w:rFonts w:cs="Arial"/>
        </w:rPr>
        <w:lastRenderedPageBreak/>
        <w:t xml:space="preserve">preparation and have not yet been published. </w:t>
      </w:r>
      <w:r w:rsidR="004019B9" w:rsidRPr="00C80717">
        <w:rPr>
          <w:rFonts w:cs="Arial"/>
        </w:rPr>
        <w:t>Results will be provided in next year’s GTC report.</w:t>
      </w:r>
    </w:p>
    <w:p w14:paraId="5BE07B02" w14:textId="77777777" w:rsidR="00355FCB" w:rsidRPr="00C80717" w:rsidRDefault="00355FCB" w:rsidP="00A05711">
      <w:pPr>
        <w:rPr>
          <w:rFonts w:cs="Arial"/>
        </w:rPr>
      </w:pPr>
    </w:p>
    <w:p w14:paraId="5B02CF0C" w14:textId="6638CB3D" w:rsidR="00B65B9B" w:rsidRPr="00C80717" w:rsidRDefault="00B65B9B" w:rsidP="00B65B9B">
      <w:pPr>
        <w:pStyle w:val="Heading3"/>
        <w:rPr>
          <w:rFonts w:ascii="Arial" w:hAnsi="Arial" w:cs="Arial"/>
          <w:sz w:val="22"/>
          <w:szCs w:val="22"/>
        </w:rPr>
      </w:pPr>
      <w:bookmarkStart w:id="47" w:name="_Toc194415552"/>
      <w:r w:rsidRPr="00C80717">
        <w:rPr>
          <w:rFonts w:ascii="Arial" w:hAnsi="Arial" w:cs="Arial"/>
          <w:sz w:val="22"/>
          <w:szCs w:val="22"/>
        </w:rPr>
        <w:t>Offshore Hake</w:t>
      </w:r>
      <w:bookmarkEnd w:id="47"/>
    </w:p>
    <w:p w14:paraId="15CDF1C7" w14:textId="77777777" w:rsidR="00B65B9B" w:rsidRPr="00C80717" w:rsidRDefault="00B65B9B" w:rsidP="00B65B9B">
      <w:pPr>
        <w:pStyle w:val="Body"/>
        <w:rPr>
          <w:rFonts w:cs="Arial"/>
        </w:rPr>
      </w:pPr>
      <w:r w:rsidRPr="00C80717">
        <w:rPr>
          <w:rFonts w:cs="Arial"/>
        </w:rPr>
        <w:t>Management of Pacific Hake has been under a treaty (The Agreement) between Canada and the United States since 2011. The stock is managed by the Joint Management Committee (JMC) which is made up of fisheries managers and industry representatives from both the U.S. and Canada. These managers receive advice from the JTC and the Scientific Review Group (SRG), which is a committee responsible for the scientific review of the assessment.</w:t>
      </w:r>
    </w:p>
    <w:p w14:paraId="37196BCA" w14:textId="77172EA9" w:rsidR="006C72D1" w:rsidRPr="00C80717" w:rsidRDefault="00B65B9B" w:rsidP="00F933F3">
      <w:pPr>
        <w:pStyle w:val="Body"/>
        <w:rPr>
          <w:rFonts w:cs="Arial"/>
          <w:lang w:val="en-US"/>
        </w:rPr>
      </w:pPr>
      <w:r w:rsidRPr="00C80717">
        <w:rPr>
          <w:rFonts w:cs="Arial"/>
        </w:rPr>
        <w:t xml:space="preserve">The final assessment document and other treaty-related documents are posted at: </w:t>
      </w:r>
      <w:r w:rsidR="006C72D1" w:rsidRPr="00C80717">
        <w:rPr>
          <w:rFonts w:cs="Arial"/>
        </w:rPr>
        <w:t>Johnson, K.F., A.M. Edwards, A.M. Berger, C.J. Grandin, and C.R. Wetzel (2025). Status of the Pacific Hake (whiting) stock in U.S. and Canadian waters in 2025. Prepared by the Joint Technical Committee of the U.S. and Canada Pacific Hake/Whiting Agreement, National Marine Fisheries Service and Fisheries and Oceans Canada. 286</w:t>
      </w:r>
      <w:r w:rsidR="007B00D5">
        <w:rPr>
          <w:rFonts w:cs="Arial"/>
        </w:rPr>
        <w:t xml:space="preserve"> </w:t>
      </w:r>
      <w:r w:rsidR="006C72D1" w:rsidRPr="00C80717">
        <w:rPr>
          <w:rFonts w:cs="Arial"/>
        </w:rPr>
        <w:t>p.</w:t>
      </w:r>
      <w:r w:rsidR="007B00D5">
        <w:rPr>
          <w:rFonts w:cs="Arial"/>
        </w:rPr>
        <w:t xml:space="preserve"> </w:t>
      </w:r>
      <w:hyperlink r:id="rId49" w:history="1">
        <w:r w:rsidR="007B00D5" w:rsidRPr="005D11BB">
          <w:rPr>
            <w:rStyle w:val="Hyperlink"/>
            <w:rFonts w:cs="Arial"/>
          </w:rPr>
          <w:t>https://s3.amazonaws.com/media.fisheries.noaa.gov/2025-02/Status-Pacific-Hake-whiting-US-and-Canadian-waters-2025.pdf</w:t>
        </w:r>
      </w:hyperlink>
    </w:p>
    <w:p w14:paraId="443FB4AB" w14:textId="77777777" w:rsidR="00B65B9B" w:rsidRPr="00C80717" w:rsidRDefault="00B65B9B" w:rsidP="00CD3591">
      <w:pPr>
        <w:rPr>
          <w:rFonts w:cs="Arial"/>
        </w:rPr>
      </w:pPr>
    </w:p>
    <w:p w14:paraId="16318F09" w14:textId="77777777" w:rsidR="00CD3591" w:rsidRPr="00C80717" w:rsidRDefault="00CD3591" w:rsidP="00B65B9B">
      <w:pPr>
        <w:pStyle w:val="Heading3"/>
        <w:rPr>
          <w:rFonts w:ascii="Arial" w:hAnsi="Arial" w:cs="Arial"/>
          <w:sz w:val="22"/>
          <w:szCs w:val="22"/>
          <w:lang w:val="en-US"/>
        </w:rPr>
      </w:pPr>
      <w:bookmarkStart w:id="48" w:name="_Toc194415553"/>
      <w:r w:rsidRPr="00C80717">
        <w:rPr>
          <w:rFonts w:ascii="Arial" w:hAnsi="Arial" w:cs="Arial"/>
          <w:sz w:val="22"/>
          <w:szCs w:val="22"/>
          <w:lang w:val="en-US"/>
        </w:rPr>
        <w:t>Bocaccio</w:t>
      </w:r>
      <w:bookmarkEnd w:id="48"/>
    </w:p>
    <w:p w14:paraId="06491CBF" w14:textId="77777777" w:rsidR="00CD3591" w:rsidRPr="00C80717" w:rsidRDefault="00CD3591" w:rsidP="00CD3591">
      <w:pPr>
        <w:rPr>
          <w:rFonts w:cs="Arial"/>
        </w:rPr>
      </w:pPr>
      <w:r w:rsidRPr="00C80717">
        <w:rPr>
          <w:rFonts w:cs="Arial"/>
        </w:rPr>
        <w:t>Bocaccio (</w:t>
      </w:r>
      <w:r w:rsidRPr="00C80717">
        <w:rPr>
          <w:rFonts w:cs="Arial"/>
          <w:i/>
          <w:iCs/>
        </w:rPr>
        <w:t>Sebastes paucispinis</w:t>
      </w:r>
      <w:r w:rsidRPr="00C80717">
        <w:rPr>
          <w:rFonts w:cs="Arial"/>
        </w:rPr>
        <w:t xml:space="preserve">) was assessed in 2019 (Research Document 2022/001, Science Advisory Report 2020/025, Proceedings 2021/014), and a very large 2016 cohort was predicted to elevate the stock from the DFO Critical Zone to the Healthy Zone by 2023. An update of the stock assessment model using new survey and commercial CPUE indices was performed in 2021 (Science Response 2022/001), which verified the recovery of this species: B2022 /BMSY = 1.499 (0.625, 3.416). This stock has been followed closely because prior to the large recruitment event in 2016, Bocaccio was under a rebuilding plan, so another update to the 2019 assessment was completed in 2024. </w:t>
      </w:r>
    </w:p>
    <w:p w14:paraId="3DE08203" w14:textId="77777777" w:rsidR="00CD3591" w:rsidRPr="00C80717" w:rsidRDefault="00CD3591" w:rsidP="00CD3591">
      <w:pPr>
        <w:rPr>
          <w:rFonts w:cs="Arial"/>
        </w:rPr>
      </w:pPr>
    </w:p>
    <w:p w14:paraId="68E87086" w14:textId="77777777" w:rsidR="00CD3591" w:rsidRPr="00C80717" w:rsidRDefault="00CD3591" w:rsidP="00CD3591">
      <w:pPr>
        <w:rPr>
          <w:rFonts w:cs="Arial"/>
        </w:rPr>
      </w:pPr>
      <w:r w:rsidRPr="00C80717">
        <w:rPr>
          <w:rFonts w:cs="Arial"/>
        </w:rPr>
        <w:t>Given the 2021 and 2024 updated stock assessments, the 2019 stock assessment appeared to have underestimated the actual rate of recovery. This was because both updates estimated a larger 2016 cohort than the 2019 stock assessment (indicated by millions of age-1 fish in 2017): 2024 R2017 = 44 (25, 92), 2021 R2017 = 47 (25, 96), and 2019 R2017 = 25 (12, 59) million age-1 fish. In 2019, the stock assessment projected that the 2022 and 2024 spawning biomass would be in the Healthy zone (&gt;0.8BMSY) with 48% and 85% probabilities, respectively, at a constant projected catch of 200 t/y from 2020 to 2023. The 2021 update estimated the 2022 spawning biomass to have a probability of 87% to be the Healthy zone, and projected the 2024 biomass (at catch = 500 t/y) to have a probability of &gt;99% to be the Healthy zone, even though the actual 2022 and 2023 catches were much higher than the 500 t/y used in that projection. Nevertheless, in spite of the higher catches observed in 2022 and 2023, the 2024 update estimated that the 2024 spawning biomass had a probability of 99% to be above the upper stock reference point (0.8MSY) and in the Healthy zone.</w:t>
      </w:r>
    </w:p>
    <w:p w14:paraId="3831B0CD" w14:textId="77777777" w:rsidR="00CD3591" w:rsidRPr="00C80717" w:rsidRDefault="00CD3591" w:rsidP="00CD3591">
      <w:pPr>
        <w:rPr>
          <w:rFonts w:cs="Arial"/>
        </w:rPr>
      </w:pPr>
    </w:p>
    <w:p w14:paraId="6558866E" w14:textId="57E7ACBA" w:rsidR="00CD3591" w:rsidRPr="00C80717" w:rsidRDefault="00CD3591" w:rsidP="00CD3591">
      <w:pPr>
        <w:rPr>
          <w:rFonts w:cs="Arial"/>
        </w:rPr>
      </w:pPr>
      <w:r w:rsidRPr="00C80717">
        <w:rPr>
          <w:rFonts w:cs="Arial"/>
        </w:rPr>
        <w:t xml:space="preserve">DFO. 2024. </w:t>
      </w:r>
      <w:hyperlink r:id="rId50" w:history="1">
        <w:r w:rsidRPr="0057259C">
          <w:rPr>
            <w:rStyle w:val="Hyperlink"/>
            <w:rFonts w:cs="Arial"/>
          </w:rPr>
          <w:t>Update of the 2019 Bocaccio (Sebastes paucispinis) Stock Assessment for British Columbia in 2024</w:t>
        </w:r>
      </w:hyperlink>
      <w:r w:rsidRPr="00C80717">
        <w:rPr>
          <w:rFonts w:cs="Arial"/>
        </w:rPr>
        <w:t xml:space="preserve">. DFO Can. Sci. </w:t>
      </w:r>
      <w:proofErr w:type="spellStart"/>
      <w:r w:rsidRPr="00C80717">
        <w:rPr>
          <w:rFonts w:cs="Arial"/>
        </w:rPr>
        <w:t>Advis</w:t>
      </w:r>
      <w:proofErr w:type="spellEnd"/>
      <w:r w:rsidRPr="00C80717">
        <w:rPr>
          <w:rFonts w:cs="Arial"/>
        </w:rPr>
        <w:t>. Sec. Sci. Resp. 2024/033.</w:t>
      </w:r>
    </w:p>
    <w:p w14:paraId="102A21A0" w14:textId="77777777" w:rsidR="00CD3591" w:rsidRPr="00C80717" w:rsidRDefault="00CD3591" w:rsidP="00CD3591">
      <w:pPr>
        <w:rPr>
          <w:rFonts w:cs="Arial"/>
        </w:rPr>
      </w:pPr>
    </w:p>
    <w:p w14:paraId="1904BDF9" w14:textId="3D69D503" w:rsidR="00B65B9B" w:rsidRPr="00C80717" w:rsidRDefault="00B65B9B" w:rsidP="00B65B9B">
      <w:pPr>
        <w:pStyle w:val="Heading3"/>
        <w:rPr>
          <w:rFonts w:ascii="Arial" w:hAnsi="Arial" w:cs="Arial"/>
          <w:sz w:val="22"/>
          <w:szCs w:val="22"/>
        </w:rPr>
      </w:pPr>
      <w:bookmarkStart w:id="49" w:name="_Toc194415554"/>
      <w:r w:rsidRPr="00C80717">
        <w:rPr>
          <w:rFonts w:ascii="Arial" w:hAnsi="Arial" w:cs="Arial"/>
          <w:sz w:val="22"/>
          <w:szCs w:val="22"/>
        </w:rPr>
        <w:lastRenderedPageBreak/>
        <w:t>Yellowtail Rockfish</w:t>
      </w:r>
      <w:bookmarkEnd w:id="49"/>
    </w:p>
    <w:p w14:paraId="6EEBF55C" w14:textId="522C29CA" w:rsidR="00B65B9B" w:rsidRPr="00C80717" w:rsidRDefault="6B61C17E" w:rsidP="29519D93">
      <w:pPr>
        <w:rPr>
          <w:rFonts w:cs="Arial"/>
        </w:rPr>
      </w:pPr>
      <w:r w:rsidRPr="00C80717">
        <w:rPr>
          <w:rFonts w:eastAsia="Arial" w:cs="Arial"/>
          <w:color w:val="000000" w:themeColor="text1"/>
        </w:rPr>
        <w:t xml:space="preserve">The BC coastwide </w:t>
      </w:r>
      <w:r w:rsidRPr="00C80717">
        <w:rPr>
          <w:rFonts w:eastAsia="Times New Roman" w:cs="Arial"/>
        </w:rPr>
        <w:t>stock of</w:t>
      </w:r>
      <w:r w:rsidRPr="00C80717">
        <w:rPr>
          <w:rFonts w:eastAsia="Arial" w:cs="Arial"/>
          <w:color w:val="000000" w:themeColor="text1"/>
        </w:rPr>
        <w:t xml:space="preserve"> </w:t>
      </w:r>
      <w:r w:rsidRPr="00C80717">
        <w:rPr>
          <w:rFonts w:eastAsia="Times New Roman" w:cs="Arial"/>
        </w:rPr>
        <w:t>Yellowtail Rockfish</w:t>
      </w:r>
      <w:r w:rsidRPr="00C80717">
        <w:rPr>
          <w:rFonts w:eastAsia="Arial" w:cs="Arial"/>
          <w:color w:val="000000" w:themeColor="text1"/>
        </w:rPr>
        <w:t xml:space="preserve"> (</w:t>
      </w:r>
      <w:r w:rsidRPr="00C80717">
        <w:rPr>
          <w:rFonts w:eastAsia="Arial" w:cs="Arial"/>
          <w:i/>
          <w:iCs/>
          <w:color w:val="000000" w:themeColor="text1"/>
          <w:lang w:val="en-US"/>
        </w:rPr>
        <w:t>Sebastes flavidus</w:t>
      </w:r>
      <w:r w:rsidRPr="00C80717">
        <w:rPr>
          <w:rFonts w:eastAsia="Arial" w:cs="Arial"/>
          <w:color w:val="000000" w:themeColor="text1"/>
          <w:lang w:val="en-US"/>
        </w:rPr>
        <w:t xml:space="preserve">) was assessed in 2024 using a two-sex, catch-at-age model. Inputs included catch (reconstructed back to 1935) from one commercial trawl fishery (non-trawl catch was negligible but added into the catch series), six fishery-independent trawl survey series, </w:t>
      </w:r>
      <w:r w:rsidRPr="00C80717">
        <w:rPr>
          <w:rFonts w:eastAsia="Arial" w:cs="Arial"/>
          <w:color w:val="000000" w:themeColor="text1"/>
          <w:lang w:val="en-GB"/>
        </w:rPr>
        <w:t>and age composition data from three survey series (24 years of data) and the commercial fishery (38 years of data). The model started from an assumed equilibrium state in 1935.</w:t>
      </w:r>
    </w:p>
    <w:p w14:paraId="14D66F22" w14:textId="18D5DEC6" w:rsidR="00B65B9B" w:rsidRPr="00C80717" w:rsidRDefault="00B65B9B" w:rsidP="29519D93">
      <w:pPr>
        <w:rPr>
          <w:rFonts w:cs="Arial"/>
        </w:rPr>
      </w:pPr>
    </w:p>
    <w:p w14:paraId="49052494" w14:textId="497BB856" w:rsidR="00B65B9B" w:rsidRPr="00C80717" w:rsidRDefault="6B61C17E" w:rsidP="29519D93">
      <w:pPr>
        <w:rPr>
          <w:rFonts w:cs="Arial"/>
        </w:rPr>
      </w:pPr>
      <w:r w:rsidRPr="00C80717">
        <w:rPr>
          <w:rFonts w:eastAsia="Arial" w:cs="Arial"/>
          <w:color w:val="000000" w:themeColor="text1"/>
          <w:lang w:val="en-GB"/>
        </w:rPr>
        <w:t xml:space="preserve">Bayesian models, run on the Stock Synthesis 3 platform, were fit to the MPD level (most likely parameter estimates), and a Markov Chain Monte Carlo (MCMC) ‘No U-Turn Sampling’ (NUTS) procedure was used to sample parameter space. Primary estimated parameters included natural mortality </w:t>
      </w:r>
      <w:r w:rsidRPr="00C80717">
        <w:rPr>
          <w:rFonts w:eastAsia="Arial" w:cs="Arial"/>
          <w:i/>
          <w:iCs/>
          <w:color w:val="000000" w:themeColor="text1"/>
          <w:lang w:val="en-GB"/>
        </w:rPr>
        <w:t xml:space="preserve">M </w:t>
      </w:r>
      <w:r w:rsidRPr="00C80717">
        <w:rPr>
          <w:rFonts w:eastAsia="Arial" w:cs="Arial"/>
          <w:color w:val="000000" w:themeColor="text1"/>
          <w:lang w:val="en-GB"/>
        </w:rPr>
        <w:t xml:space="preserve">for each sex, the stock-recruitment steepness parameter </w:t>
      </w:r>
      <w:r w:rsidRPr="00C80717">
        <w:rPr>
          <w:rFonts w:eastAsia="Arial" w:cs="Arial"/>
          <w:i/>
          <w:iCs/>
          <w:color w:val="000000" w:themeColor="text1"/>
          <w:lang w:val="en-GB"/>
        </w:rPr>
        <w:t>h</w:t>
      </w:r>
      <w:r w:rsidRPr="00C80717">
        <w:rPr>
          <w:rFonts w:eastAsia="Arial" w:cs="Arial"/>
          <w:color w:val="000000" w:themeColor="text1"/>
          <w:lang w:val="en-GB"/>
        </w:rPr>
        <w:t xml:space="preserve">, and recruitment of age-0 fish (as log </w:t>
      </w:r>
      <w:r w:rsidRPr="00C80717">
        <w:rPr>
          <w:rFonts w:eastAsia="Arial" w:cs="Arial"/>
          <w:i/>
          <w:iCs/>
          <w:color w:val="000000" w:themeColor="text1"/>
          <w:lang w:val="en-GB"/>
        </w:rPr>
        <w:t>R</w:t>
      </w:r>
      <w:r w:rsidRPr="00C80717">
        <w:rPr>
          <w:rFonts w:eastAsia="Arial" w:cs="Arial"/>
          <w:color w:val="000000" w:themeColor="text1"/>
          <w:vertAlign w:val="subscript"/>
          <w:lang w:val="en-GB"/>
        </w:rPr>
        <w:t>0</w:t>
      </w:r>
      <w:r w:rsidRPr="00C80717">
        <w:rPr>
          <w:rFonts w:eastAsia="Arial" w:cs="Arial"/>
          <w:color w:val="000000" w:themeColor="text1"/>
          <w:lang w:val="en-GB"/>
        </w:rPr>
        <w:t>) in an unfished equilibrium system. Additional estimated parameters included recruitment deviations over the period 1935–2024, average recruitment over the period 1935-2015, and selectivity for the commercial trawl fleet and for the three surveys with age frequency (AF) data. The survey scaling coefficients (</w:t>
      </w:r>
      <w:r w:rsidRPr="00C80717">
        <w:rPr>
          <w:rFonts w:eastAsia="Arial" w:cs="Arial"/>
          <w:i/>
          <w:iCs/>
          <w:color w:val="000000" w:themeColor="text1"/>
          <w:lang w:val="en-GB"/>
        </w:rPr>
        <w:t>q</w:t>
      </w:r>
      <w:r w:rsidRPr="00C80717">
        <w:rPr>
          <w:rFonts w:eastAsia="Arial" w:cs="Arial"/>
          <w:color w:val="000000" w:themeColor="text1"/>
          <w:lang w:val="en-GB"/>
        </w:rPr>
        <w:t>) were determined analytically. Fourteen sensitivity analyses, evaluated with MCMC, were conducted relative to the base run to test the effect of alternative model assumptions.</w:t>
      </w:r>
    </w:p>
    <w:p w14:paraId="7C3C2C4A" w14:textId="5FD008DA" w:rsidR="00B65B9B" w:rsidRPr="00C80717" w:rsidRDefault="00B65B9B" w:rsidP="29519D93">
      <w:pPr>
        <w:rPr>
          <w:rFonts w:cs="Arial"/>
        </w:rPr>
      </w:pPr>
    </w:p>
    <w:p w14:paraId="4A5BE281" w14:textId="1EAD6131" w:rsidR="00B65B9B" w:rsidRPr="00C80717" w:rsidRDefault="6B61C17E" w:rsidP="29519D93">
      <w:pPr>
        <w:rPr>
          <w:rFonts w:cs="Arial"/>
        </w:rPr>
      </w:pPr>
      <w:r w:rsidRPr="00C80717">
        <w:rPr>
          <w:rFonts w:eastAsia="Arial" w:cs="Arial"/>
          <w:color w:val="000000" w:themeColor="text1"/>
          <w:lang w:val="en-GB"/>
        </w:rPr>
        <w:t xml:space="preserve">The base run (adopted as the best model run for the species given the data) estimated the Yellowtail Rockfish female spawning population biomass at the start of 2025 (median with 0.05 and 0.95 quantiles) to be 0.56 (0.33, 0.91) relative to </w:t>
      </w:r>
      <w:r w:rsidRPr="00C80717">
        <w:rPr>
          <w:rFonts w:eastAsia="Arial" w:cs="Arial"/>
          <w:i/>
          <w:iCs/>
          <w:color w:val="000000" w:themeColor="text1"/>
          <w:lang w:val="en-GB"/>
        </w:rPr>
        <w:t>B</w:t>
      </w:r>
      <w:r w:rsidRPr="00C80717">
        <w:rPr>
          <w:rFonts w:eastAsia="Arial" w:cs="Arial"/>
          <w:color w:val="000000" w:themeColor="text1"/>
          <w:vertAlign w:val="subscript"/>
          <w:lang w:val="en-GB"/>
        </w:rPr>
        <w:t>0</w:t>
      </w:r>
      <w:r w:rsidRPr="00C80717">
        <w:rPr>
          <w:rFonts w:eastAsia="Arial" w:cs="Arial"/>
          <w:color w:val="000000" w:themeColor="text1"/>
          <w:lang w:val="en-GB"/>
        </w:rPr>
        <w:t xml:space="preserve"> and 2.3 (1.2, 4.6) relative to </w:t>
      </w:r>
      <w:r w:rsidRPr="00C80717">
        <w:rPr>
          <w:rFonts w:eastAsia="Arial" w:cs="Arial"/>
          <w:i/>
          <w:iCs/>
          <w:color w:val="000000" w:themeColor="text1"/>
          <w:lang w:val="en-GB"/>
        </w:rPr>
        <w:t>B</w:t>
      </w:r>
      <w:r w:rsidRPr="00C80717">
        <w:rPr>
          <w:rFonts w:eastAsia="Arial" w:cs="Arial"/>
          <w:color w:val="000000" w:themeColor="text1"/>
          <w:vertAlign w:val="subscript"/>
          <w:lang w:val="en-GB"/>
        </w:rPr>
        <w:t>MSY</w:t>
      </w:r>
      <w:r w:rsidRPr="00C80717">
        <w:rPr>
          <w:rFonts w:eastAsia="Arial" w:cs="Arial"/>
          <w:color w:val="000000" w:themeColor="text1"/>
          <w:lang w:val="en-GB"/>
        </w:rPr>
        <w:t xml:space="preserve">. This latter result suggested that the 2025 spawning population was positioned well in the Healthy zone. The maximum sustainable yield was estimated to be 4,556 tonnes (2,840 t, 7,416 t), and </w:t>
      </w:r>
      <w:r w:rsidRPr="00C80717">
        <w:rPr>
          <w:rFonts w:eastAsia="Arial" w:cs="Arial"/>
          <w:i/>
          <w:iCs/>
          <w:color w:val="000000" w:themeColor="text1"/>
          <w:lang w:val="en-GB"/>
        </w:rPr>
        <w:t>B</w:t>
      </w:r>
      <w:r w:rsidRPr="00C80717">
        <w:rPr>
          <w:rFonts w:eastAsia="Arial" w:cs="Arial"/>
          <w:color w:val="000000" w:themeColor="text1"/>
          <w:vertAlign w:val="subscript"/>
          <w:lang w:val="en-GB"/>
        </w:rPr>
        <w:t>MSY</w:t>
      </w:r>
      <w:r w:rsidRPr="00C80717">
        <w:rPr>
          <w:rFonts w:eastAsia="Arial" w:cs="Arial"/>
          <w:color w:val="000000" w:themeColor="text1"/>
          <w:lang w:val="en-GB"/>
        </w:rPr>
        <w:t xml:space="preserve"> was estimated to be 9,807 t (5,225 t, 16,099 t).</w:t>
      </w:r>
    </w:p>
    <w:p w14:paraId="6CA0641C" w14:textId="4AF07281" w:rsidR="00B65B9B" w:rsidRPr="00C80717" w:rsidRDefault="00B65B9B" w:rsidP="29519D93">
      <w:pPr>
        <w:rPr>
          <w:rFonts w:cs="Arial"/>
        </w:rPr>
      </w:pPr>
    </w:p>
    <w:p w14:paraId="13CACD72" w14:textId="7D3C3A2C" w:rsidR="00B65B9B" w:rsidRPr="00C80717" w:rsidRDefault="6B61C17E" w:rsidP="29519D93">
      <w:pPr>
        <w:rPr>
          <w:rFonts w:cs="Arial"/>
        </w:rPr>
      </w:pPr>
      <w:r w:rsidRPr="00C80717">
        <w:rPr>
          <w:rFonts w:eastAsia="Arial" w:cs="Arial"/>
          <w:lang w:val="en-GB"/>
        </w:rPr>
        <w:t xml:space="preserve">The median MCMC estimates by the 14 sensitivity runs for </w:t>
      </w:r>
      <w:r w:rsidRPr="00C80717">
        <w:rPr>
          <w:rFonts w:eastAsia="Arial" w:cs="Arial"/>
          <w:i/>
          <w:iCs/>
          <w:lang w:val="en-GB"/>
        </w:rPr>
        <w:t>B</w:t>
      </w:r>
      <w:r w:rsidRPr="00C80717">
        <w:rPr>
          <w:rFonts w:eastAsia="Arial" w:cs="Arial"/>
          <w:vertAlign w:val="subscript"/>
          <w:lang w:val="en-GB"/>
        </w:rPr>
        <w:t>2025</w:t>
      </w:r>
      <w:r w:rsidRPr="00C80717">
        <w:rPr>
          <w:rFonts w:eastAsia="Arial" w:cs="Arial"/>
          <w:lang w:val="en-GB"/>
        </w:rPr>
        <w:t>/</w:t>
      </w:r>
      <w:r w:rsidRPr="00C80717">
        <w:rPr>
          <w:rFonts w:eastAsia="Arial" w:cs="Arial"/>
          <w:i/>
          <w:iCs/>
          <w:lang w:val="en-GB"/>
        </w:rPr>
        <w:t>B</w:t>
      </w:r>
      <w:r w:rsidRPr="00C80717">
        <w:rPr>
          <w:rFonts w:eastAsia="Arial" w:cs="Arial"/>
          <w:vertAlign w:val="subscript"/>
          <w:lang w:val="en-GB"/>
        </w:rPr>
        <w:t>0</w:t>
      </w:r>
      <w:r w:rsidRPr="00C80717">
        <w:rPr>
          <w:rFonts w:eastAsia="Arial" w:cs="Arial"/>
          <w:lang w:val="en-GB"/>
        </w:rPr>
        <w:t xml:space="preserve"> ranged from 0.47 to 0.81 and for </w:t>
      </w:r>
      <w:r w:rsidRPr="00C80717">
        <w:rPr>
          <w:rFonts w:eastAsia="Arial" w:cs="Arial"/>
          <w:i/>
          <w:iCs/>
          <w:lang w:val="en-GB"/>
        </w:rPr>
        <w:t>B</w:t>
      </w:r>
      <w:r w:rsidRPr="00C80717">
        <w:rPr>
          <w:rFonts w:eastAsia="Arial" w:cs="Arial"/>
          <w:vertAlign w:val="subscript"/>
          <w:lang w:val="en-GB"/>
        </w:rPr>
        <w:t>2025</w:t>
      </w:r>
      <w:r w:rsidRPr="00C80717">
        <w:rPr>
          <w:rFonts w:eastAsia="Arial" w:cs="Arial"/>
          <w:lang w:val="en-GB"/>
        </w:rPr>
        <w:t>/</w:t>
      </w:r>
      <w:r w:rsidRPr="00C80717">
        <w:rPr>
          <w:rFonts w:eastAsia="Arial" w:cs="Arial"/>
          <w:i/>
          <w:iCs/>
          <w:lang w:val="en-GB"/>
        </w:rPr>
        <w:t>B</w:t>
      </w:r>
      <w:r w:rsidRPr="00C80717">
        <w:rPr>
          <w:rFonts w:eastAsia="Arial" w:cs="Arial"/>
          <w:vertAlign w:val="subscript"/>
          <w:lang w:val="en-GB"/>
        </w:rPr>
        <w:t xml:space="preserve">MSY </w:t>
      </w:r>
      <w:r w:rsidRPr="00C80717">
        <w:rPr>
          <w:rFonts w:eastAsia="Arial" w:cs="Arial"/>
          <w:lang w:val="en-GB"/>
        </w:rPr>
        <w:t>ranged from 2.02 to 3.16, indicating that all 14 sensitivity runs lay well in the Healthy zone. These sensitivity runs included: estimating senescence for YTR older than age 9, estimating dome-shaped selectivity for females, parameterising the weighting of AFs, increasing and decreasing pre-1996 catch histories, using higher and lower recruitment standard deviation (</w:t>
      </w:r>
      <w:proofErr w:type="spellStart"/>
      <w:r w:rsidRPr="00C80717">
        <w:rPr>
          <w:rFonts w:eastAsia="Arial" w:cs="Arial"/>
          <w:i/>
          <w:iCs/>
          <w:lang w:val="en-GB"/>
        </w:rPr>
        <w:t>σ</w:t>
      </w:r>
      <w:r w:rsidRPr="00C80717">
        <w:rPr>
          <w:rFonts w:eastAsia="Arial" w:cs="Arial"/>
          <w:i/>
          <w:iCs/>
          <w:vertAlign w:val="subscript"/>
          <w:lang w:val="en-GB"/>
        </w:rPr>
        <w:t>R</w:t>
      </w:r>
      <w:proofErr w:type="spellEnd"/>
      <w:r w:rsidRPr="00C80717">
        <w:rPr>
          <w:rFonts w:eastAsia="Arial" w:cs="Arial"/>
          <w:lang w:val="en-GB"/>
        </w:rPr>
        <w:t xml:space="preserve">) assumptions, as well as estimating </w:t>
      </w:r>
      <w:proofErr w:type="spellStart"/>
      <w:r w:rsidRPr="00C80717">
        <w:rPr>
          <w:rFonts w:eastAsia="Arial" w:cs="Arial"/>
          <w:i/>
          <w:iCs/>
          <w:lang w:val="en-GB"/>
        </w:rPr>
        <w:t>σ</w:t>
      </w:r>
      <w:r w:rsidRPr="00C80717">
        <w:rPr>
          <w:rFonts w:eastAsia="Arial" w:cs="Arial"/>
          <w:i/>
          <w:iCs/>
          <w:vertAlign w:val="subscript"/>
          <w:lang w:val="en-GB"/>
        </w:rPr>
        <w:t>R</w:t>
      </w:r>
      <w:proofErr w:type="spellEnd"/>
      <w:r w:rsidRPr="00C80717">
        <w:rPr>
          <w:rFonts w:eastAsia="Arial" w:cs="Arial"/>
          <w:lang w:val="en-GB"/>
        </w:rPr>
        <w:t xml:space="preserve">, omitting ageing error, using two alternative ageing error vectors, adding the Hard Bottom longline survey series, using an alternative geostatistical approach to estimating the synoptic survey indices, and splitting the single trawl fleet into bottom and midwater trawl fleets. </w:t>
      </w:r>
    </w:p>
    <w:p w14:paraId="186D887B" w14:textId="634B44A0" w:rsidR="00B65B9B" w:rsidRPr="00C80717" w:rsidRDefault="00B65B9B" w:rsidP="29519D93">
      <w:pPr>
        <w:rPr>
          <w:rFonts w:cs="Arial"/>
        </w:rPr>
      </w:pPr>
    </w:p>
    <w:p w14:paraId="016EE037" w14:textId="09F01BA6" w:rsidR="00B65B9B" w:rsidRPr="00C80717" w:rsidRDefault="6B61C17E" w:rsidP="29519D93">
      <w:pPr>
        <w:rPr>
          <w:rFonts w:cs="Arial"/>
        </w:rPr>
      </w:pPr>
      <w:r w:rsidRPr="00C80717">
        <w:rPr>
          <w:rFonts w:eastAsia="Arial" w:cs="Arial"/>
          <w:lang w:val="en-GB"/>
        </w:rPr>
        <w:t>Correlations for six environmental index series were explored by using them as covariates with the base run’s posterior distribution of estimated recruitment deviations. None of the these environmental series showed much predictive power because of the considerable associated uncertainty and the relatively small amount of observed contrast across the range of available observations. However, these relationships suggested that there could be some potential predictive power once more detailed analyses were undertaken.</w:t>
      </w:r>
    </w:p>
    <w:p w14:paraId="20A6878E" w14:textId="7E8F876C" w:rsidR="00B65B9B" w:rsidRPr="00C80717" w:rsidRDefault="00B65B9B" w:rsidP="29519D93">
      <w:pPr>
        <w:rPr>
          <w:rFonts w:cs="Arial"/>
        </w:rPr>
      </w:pPr>
    </w:p>
    <w:p w14:paraId="2553049F" w14:textId="7CDFFA77" w:rsidR="00B65B9B" w:rsidRPr="00C80717" w:rsidRDefault="6B61C17E" w:rsidP="29519D93">
      <w:pPr>
        <w:rPr>
          <w:rFonts w:cs="Arial"/>
        </w:rPr>
      </w:pPr>
      <w:r w:rsidRPr="00C80717">
        <w:rPr>
          <w:rFonts w:eastAsia="Arial" w:cs="Arial"/>
          <w:lang w:val="en-GB"/>
        </w:rPr>
        <w:t>Starr, P.J. and Haigh, R. 2024. Yellowtail Rockfish (</w:t>
      </w:r>
      <w:r w:rsidRPr="00C80717">
        <w:rPr>
          <w:rFonts w:eastAsia="Arial" w:cs="Arial"/>
          <w:i/>
          <w:iCs/>
          <w:lang w:val="en-GB"/>
        </w:rPr>
        <w:t>Sebastes flavidus</w:t>
      </w:r>
      <w:r w:rsidRPr="00C80717">
        <w:rPr>
          <w:rFonts w:eastAsia="Arial" w:cs="Arial"/>
          <w:lang w:val="en-GB"/>
        </w:rPr>
        <w:t xml:space="preserve">) stock assessment for British Columbia in 2024. </w:t>
      </w:r>
      <w:r w:rsidR="00B41549">
        <w:rPr>
          <w:rFonts w:eastAsia="Arial" w:cs="Arial"/>
          <w:lang w:val="en-GB"/>
        </w:rPr>
        <w:t xml:space="preserve">(in prep). </w:t>
      </w:r>
      <w:r w:rsidRPr="00C80717">
        <w:rPr>
          <w:rFonts w:eastAsia="Arial" w:cs="Arial"/>
          <w:lang w:val="en-GB"/>
        </w:rPr>
        <w:t xml:space="preserve">DFO Can. Sci. </w:t>
      </w:r>
      <w:proofErr w:type="spellStart"/>
      <w:r w:rsidRPr="00C80717">
        <w:rPr>
          <w:rFonts w:eastAsia="Arial" w:cs="Arial"/>
          <w:lang w:val="en-GB"/>
        </w:rPr>
        <w:t>Advis</w:t>
      </w:r>
      <w:proofErr w:type="spellEnd"/>
      <w:r w:rsidRPr="00C80717">
        <w:rPr>
          <w:rFonts w:eastAsia="Arial" w:cs="Arial"/>
          <w:lang w:val="en-GB"/>
        </w:rPr>
        <w:t xml:space="preserve"> . Sec. Res. Doc. 2025/</w:t>
      </w:r>
      <w:proofErr w:type="spellStart"/>
      <w:r w:rsidRPr="00C80717">
        <w:rPr>
          <w:rFonts w:eastAsia="Arial" w:cs="Arial"/>
          <w:lang w:val="en-GB"/>
        </w:rPr>
        <w:t>nnn</w:t>
      </w:r>
      <w:proofErr w:type="spellEnd"/>
      <w:r w:rsidRPr="00C80717">
        <w:rPr>
          <w:rFonts w:eastAsia="Arial" w:cs="Arial"/>
          <w:lang w:val="en-GB"/>
        </w:rPr>
        <w:t>. v + xxx p.</w:t>
      </w:r>
    </w:p>
    <w:p w14:paraId="2A537B6A" w14:textId="1616C269" w:rsidR="00B65B9B" w:rsidRPr="00C80717" w:rsidRDefault="00B65B9B" w:rsidP="76BA946A">
      <w:pPr>
        <w:rPr>
          <w:rFonts w:cs="Arial"/>
        </w:rPr>
      </w:pPr>
    </w:p>
    <w:p w14:paraId="51EBD1FA" w14:textId="77777777" w:rsidR="00CD3591" w:rsidRPr="00C80717" w:rsidRDefault="00CD3591" w:rsidP="00B65B9B">
      <w:pPr>
        <w:pStyle w:val="Heading3"/>
        <w:rPr>
          <w:rFonts w:ascii="Arial" w:hAnsi="Arial" w:cs="Arial"/>
          <w:sz w:val="22"/>
          <w:szCs w:val="22"/>
        </w:rPr>
      </w:pPr>
      <w:bookmarkStart w:id="50" w:name="_Toc194415555"/>
      <w:r w:rsidRPr="00C80717">
        <w:rPr>
          <w:rFonts w:ascii="Arial" w:hAnsi="Arial" w:cs="Arial"/>
          <w:sz w:val="22"/>
          <w:szCs w:val="22"/>
        </w:rPr>
        <w:lastRenderedPageBreak/>
        <w:t>Sablefish</w:t>
      </w:r>
      <w:bookmarkEnd w:id="50"/>
    </w:p>
    <w:p w14:paraId="5EE3539D" w14:textId="77777777" w:rsidR="00CD3591" w:rsidRPr="00C80717" w:rsidRDefault="00CD3591" w:rsidP="00CD3591">
      <w:pPr>
        <w:spacing w:after="240"/>
        <w:rPr>
          <w:rFonts w:cs="Arial"/>
        </w:rPr>
      </w:pPr>
      <w:r w:rsidRPr="00C80717">
        <w:rPr>
          <w:rFonts w:cs="Arial"/>
        </w:rPr>
        <w:t>Sablefish (</w:t>
      </w:r>
      <w:r w:rsidRPr="00C80717">
        <w:rPr>
          <w:rFonts w:cs="Arial"/>
          <w:i/>
          <w:iCs/>
        </w:rPr>
        <w:t>Anoplopoma fimbria</w:t>
      </w:r>
      <w:r w:rsidRPr="00C80717">
        <w:rPr>
          <w:rFonts w:cs="Arial"/>
        </w:rPr>
        <w:t xml:space="preserve">) stock status is regularly evaluated as part of a management strategy evaluation (MSE) process. An operating model (OM) is used to both estimate stock status and simulate data for prospective testing of management procedure (MP) performance relative to stock and fishery objectives.  The intention is to select an MP that can be repeatedly applied to produce a catch limit each year using updated monitoring data. Once an MP is selected, it is applied annually until the next round of OM update and MP evaluation. The last update to the BC Sablefish OM was done in 2022 (DFO 2023), with simulation testing used to inform selection of the current Sablefish MP.  </w:t>
      </w:r>
    </w:p>
    <w:p w14:paraId="520B882C" w14:textId="77777777" w:rsidR="00CD3591" w:rsidRPr="00C80717" w:rsidRDefault="00CD3591" w:rsidP="00CD3591">
      <w:pPr>
        <w:spacing w:after="240"/>
        <w:rPr>
          <w:rFonts w:cs="Arial"/>
        </w:rPr>
      </w:pPr>
      <w:r w:rsidRPr="00C80717">
        <w:rPr>
          <w:rFonts w:cs="Arial"/>
        </w:rPr>
        <w:t xml:space="preserve">In 2024, the Sablefish MP was applied to updated stock and fishery monitoring data to set the TAC for the 2024-25 fishing year (DFO 2024). MP biomass was estimated to be well above the upper control point below which harvest rates are reduced, which meant that the target harvest rate for 2024-25 was set at the maximum target harvest rate of 6.4%. The MP recommended catch limit for 2024-25 was 3,029 tonnes, which was the same level as the previous year.  </w:t>
      </w:r>
    </w:p>
    <w:p w14:paraId="1F73ED88" w14:textId="61675D53" w:rsidR="00CD3591" w:rsidRPr="00C80717" w:rsidRDefault="00CD3591" w:rsidP="00CD3591">
      <w:pPr>
        <w:spacing w:after="240"/>
        <w:rPr>
          <w:rFonts w:cs="Arial"/>
        </w:rPr>
      </w:pPr>
      <w:r w:rsidRPr="00C80717">
        <w:rPr>
          <w:rFonts w:cs="Arial"/>
        </w:rPr>
        <w:t xml:space="preserve">DFO. 2023. </w:t>
      </w:r>
      <w:hyperlink r:id="rId51" w:history="1">
        <w:r w:rsidRPr="000C729E">
          <w:rPr>
            <w:rStyle w:val="Hyperlink"/>
            <w:rFonts w:cs="Arial"/>
          </w:rPr>
          <w:t>A Revised Operating Model for Sablefish in British Columbia in 2022</w:t>
        </w:r>
      </w:hyperlink>
      <w:r w:rsidRPr="00C80717">
        <w:rPr>
          <w:rFonts w:cs="Arial"/>
        </w:rPr>
        <w:t xml:space="preserve">. DFO Can. Sci. </w:t>
      </w:r>
      <w:proofErr w:type="spellStart"/>
      <w:r w:rsidRPr="00C80717">
        <w:rPr>
          <w:rFonts w:cs="Arial"/>
        </w:rPr>
        <w:t>Advis</w:t>
      </w:r>
      <w:proofErr w:type="spellEnd"/>
      <w:r w:rsidRPr="00C80717">
        <w:rPr>
          <w:rFonts w:cs="Arial"/>
        </w:rPr>
        <w:t xml:space="preserve">. Sec. Sci. </w:t>
      </w:r>
      <w:proofErr w:type="spellStart"/>
      <w:r w:rsidRPr="00C80717">
        <w:rPr>
          <w:rFonts w:cs="Arial"/>
        </w:rPr>
        <w:t>Advis</w:t>
      </w:r>
      <w:proofErr w:type="spellEnd"/>
      <w:r w:rsidRPr="00C80717">
        <w:rPr>
          <w:rFonts w:cs="Arial"/>
        </w:rPr>
        <w:t xml:space="preserve">. Rep. 2023/010. </w:t>
      </w:r>
    </w:p>
    <w:p w14:paraId="3D6C4350" w14:textId="60A9C5E9" w:rsidR="00CD3591" w:rsidRPr="00C80717" w:rsidRDefault="00CD3591" w:rsidP="00CD3591">
      <w:pPr>
        <w:spacing w:after="240"/>
        <w:rPr>
          <w:rFonts w:cs="Arial"/>
        </w:rPr>
      </w:pPr>
      <w:r w:rsidRPr="00C80717">
        <w:rPr>
          <w:rFonts w:cs="Arial"/>
        </w:rPr>
        <w:t xml:space="preserve">DFO. 2024. </w:t>
      </w:r>
      <w:hyperlink r:id="rId52" w:history="1">
        <w:r w:rsidRPr="000C729E">
          <w:rPr>
            <w:rStyle w:val="Hyperlink"/>
            <w:rFonts w:cs="Arial"/>
          </w:rPr>
          <w:t>Application of the British Columbia Sablefish (</w:t>
        </w:r>
        <w:r w:rsidRPr="000C729E">
          <w:rPr>
            <w:rStyle w:val="Hyperlink"/>
            <w:rFonts w:cs="Arial"/>
            <w:i/>
            <w:iCs/>
          </w:rPr>
          <w:t>Anoplopoma fimbria</w:t>
        </w:r>
        <w:r w:rsidRPr="000C729E">
          <w:rPr>
            <w:rStyle w:val="Hyperlink"/>
            <w:rFonts w:cs="Arial"/>
          </w:rPr>
          <w:t>) Management Procedure for the 2024-25 Fishing Year</w:t>
        </w:r>
      </w:hyperlink>
      <w:r w:rsidRPr="00C80717">
        <w:rPr>
          <w:rFonts w:cs="Arial"/>
        </w:rPr>
        <w:t xml:space="preserve">. DFO Can. Sci. </w:t>
      </w:r>
      <w:proofErr w:type="spellStart"/>
      <w:r w:rsidRPr="00C80717">
        <w:rPr>
          <w:rFonts w:cs="Arial"/>
        </w:rPr>
        <w:t>Advis</w:t>
      </w:r>
      <w:proofErr w:type="spellEnd"/>
      <w:r w:rsidRPr="00C80717">
        <w:rPr>
          <w:rFonts w:cs="Arial"/>
        </w:rPr>
        <w:t>. Sec. Sci. Resp. 2024/013.</w:t>
      </w:r>
    </w:p>
    <w:p w14:paraId="3D6B83BE" w14:textId="77777777" w:rsidR="00A05711" w:rsidRPr="00C80717" w:rsidRDefault="00A05711" w:rsidP="00A05711">
      <w:pPr>
        <w:pStyle w:val="Heading3"/>
        <w:rPr>
          <w:rFonts w:ascii="Arial" w:hAnsi="Arial" w:cs="Arial"/>
          <w:sz w:val="22"/>
          <w:szCs w:val="22"/>
          <w:lang w:val="en-US"/>
        </w:rPr>
      </w:pPr>
      <w:bookmarkStart w:id="51" w:name="_Toc194415556"/>
      <w:r w:rsidRPr="00C80717">
        <w:rPr>
          <w:rFonts w:ascii="Arial" w:hAnsi="Arial" w:cs="Arial"/>
          <w:sz w:val="22"/>
          <w:szCs w:val="22"/>
          <w:lang w:val="en-US"/>
        </w:rPr>
        <w:t>Petrale Sole</w:t>
      </w:r>
      <w:bookmarkEnd w:id="51"/>
    </w:p>
    <w:p w14:paraId="60A9E870" w14:textId="77777777" w:rsidR="00A05711" w:rsidRPr="00C80717" w:rsidRDefault="00A05711" w:rsidP="00A05711">
      <w:pPr>
        <w:pStyle w:val="Default"/>
        <w:rPr>
          <w:rFonts w:ascii="Arial" w:hAnsi="Arial" w:cs="Arial"/>
          <w:sz w:val="22"/>
          <w:szCs w:val="22"/>
          <w:lang w:val="en-US"/>
        </w:rPr>
      </w:pPr>
      <w:r w:rsidRPr="00C80717">
        <w:rPr>
          <w:rFonts w:ascii="Arial" w:hAnsi="Arial" w:cs="Arial"/>
          <w:iCs/>
          <w:sz w:val="22"/>
          <w:szCs w:val="22"/>
          <w:lang w:val="en-US"/>
        </w:rPr>
        <w:t>The BC Coastwide stock of Petrale Sole (</w:t>
      </w:r>
      <w:r w:rsidRPr="00C80717">
        <w:rPr>
          <w:rFonts w:ascii="Arial" w:hAnsi="Arial" w:cs="Arial"/>
          <w:i/>
          <w:sz w:val="22"/>
          <w:szCs w:val="22"/>
          <w:lang w:val="en-US"/>
        </w:rPr>
        <w:t>Eopsetta jordani</w:t>
      </w:r>
      <w:r w:rsidRPr="00C80717">
        <w:rPr>
          <w:rFonts w:ascii="Arial" w:hAnsi="Arial" w:cs="Arial"/>
          <w:iCs/>
          <w:sz w:val="22"/>
          <w:szCs w:val="22"/>
          <w:lang w:val="en-US"/>
        </w:rPr>
        <w:t>) was assessed in a two-sex catch-at-age model using</w:t>
      </w:r>
      <w:r w:rsidRPr="00C80717">
        <w:rPr>
          <w:rFonts w:ascii="Arial" w:hAnsi="Arial" w:cs="Arial"/>
          <w:sz w:val="22"/>
          <w:szCs w:val="22"/>
          <w:lang w:val="en-US"/>
        </w:rPr>
        <w:t xml:space="preserve"> catch data (from 1938 to 2023), and was fit to three fishery-independent survey indices (from 2003 to 2023) and age data from the fishery and fishery-independent surveys (from 2004 to 2019). Petrale Sole is primarily harvested by the multi-species groundfish trawl fishery. Natural mortality (M), which had to be fixed, was identified as a key uncertainty in this stock assessment, leading to the development of an ensemble model based on three separate models with low, medium, and high M fixed estimates. This approach allowed some uncertainty in M to be incorporated into estimated stock status and harvest advice.</w:t>
      </w:r>
    </w:p>
    <w:p w14:paraId="7146F769" w14:textId="77777777" w:rsidR="00A05711" w:rsidRPr="00C80717" w:rsidRDefault="00A05711" w:rsidP="00A05711">
      <w:pPr>
        <w:pStyle w:val="Default"/>
        <w:rPr>
          <w:rFonts w:ascii="Arial" w:hAnsi="Arial" w:cs="Arial"/>
          <w:sz w:val="22"/>
          <w:szCs w:val="22"/>
          <w:lang w:val="en-US"/>
        </w:rPr>
      </w:pPr>
    </w:p>
    <w:p w14:paraId="4A8E7878" w14:textId="77777777" w:rsidR="00A05711" w:rsidRPr="00C80717" w:rsidRDefault="00A05711" w:rsidP="00A05711">
      <w:pPr>
        <w:pStyle w:val="Default"/>
        <w:rPr>
          <w:rFonts w:ascii="Arial" w:hAnsi="Arial" w:cs="Arial"/>
          <w:sz w:val="22"/>
          <w:szCs w:val="22"/>
          <w:lang w:val="en-US"/>
        </w:rPr>
      </w:pPr>
      <w:r w:rsidRPr="00C80717">
        <w:rPr>
          <w:rFonts w:ascii="Arial" w:hAnsi="Arial" w:cs="Arial"/>
          <w:sz w:val="22"/>
          <w:szCs w:val="22"/>
          <w:lang w:val="en-US"/>
        </w:rPr>
        <w:t>Maximum sustainable yield (MSY)-based reference points were recommended for characterizing stock status and informing harvest decisions. A limit reference point (LRP) at 0.4 female spawning biomass at maximum sustainable yield (BMSY), a candidate upper stock reference (USR) at 0.8BMSY, and a candidate removal reference (RR) at fishing mortality at maximum sustainable yield (FMSY) were used, consistent with the provisional recommendations in the Precautionary Approach (PA) policy. Stock status relative to the unfished female spawning biomass (B0) was also presented in the assessment document. The stock at the beginning of 2024 was estimated to be in the Healthy zone, with female spawning biomass at the beginning of 2024 (B2024) estimated to be 3.01 (95% credible interval: 1.62,5.60) times the female spawning biomass at maximum sustainable yield, BMSY. Also, B2024 was estimated to be 0.96 (0.55,1.63) times B0. B2024 is above the LRP and candidate USR with a greater than 99% probability. Additionally, fishing mortality in 2023 was below the candidate RR with a greater than 99% probability.</w:t>
      </w:r>
    </w:p>
    <w:p w14:paraId="56B08136" w14:textId="77777777" w:rsidR="00A05711" w:rsidRPr="00C80717" w:rsidRDefault="00A05711" w:rsidP="00A05711">
      <w:pPr>
        <w:spacing w:after="240"/>
        <w:rPr>
          <w:rFonts w:cs="Arial"/>
          <w:iCs/>
          <w:lang w:val="en-US"/>
        </w:rPr>
      </w:pPr>
    </w:p>
    <w:p w14:paraId="4C59EADB" w14:textId="631D9344" w:rsidR="00A05711" w:rsidRPr="00C80717" w:rsidRDefault="00A05711" w:rsidP="00A05711">
      <w:pPr>
        <w:spacing w:after="240"/>
        <w:rPr>
          <w:rFonts w:cs="Arial"/>
          <w:iCs/>
          <w:lang w:val="en-US"/>
        </w:rPr>
      </w:pPr>
      <w:r w:rsidRPr="00C80717">
        <w:rPr>
          <w:rFonts w:cs="Arial"/>
          <w:iCs/>
          <w:lang w:val="en-US"/>
        </w:rPr>
        <w:t>DFO. 202</w:t>
      </w:r>
      <w:r w:rsidR="00652129">
        <w:rPr>
          <w:rFonts w:cs="Arial"/>
          <w:iCs/>
          <w:lang w:val="en-US"/>
        </w:rPr>
        <w:t>5</w:t>
      </w:r>
      <w:r w:rsidRPr="00C80717">
        <w:rPr>
          <w:rFonts w:cs="Arial"/>
          <w:iCs/>
          <w:lang w:val="en-US"/>
        </w:rPr>
        <w:t xml:space="preserve">. </w:t>
      </w:r>
      <w:hyperlink r:id="rId53" w:history="1">
        <w:r w:rsidRPr="00652129">
          <w:rPr>
            <w:rStyle w:val="Hyperlink"/>
            <w:rFonts w:cs="Arial"/>
            <w:iCs/>
            <w:lang w:val="en-US"/>
          </w:rPr>
          <w:t>Assessment of Petrale Sole in British Columbia in 2024</w:t>
        </w:r>
      </w:hyperlink>
      <w:r w:rsidRPr="00C80717">
        <w:rPr>
          <w:rFonts w:cs="Arial"/>
          <w:iCs/>
          <w:lang w:val="en-US"/>
        </w:rPr>
        <w:t xml:space="preserve">. DFO Can. Sci. </w:t>
      </w:r>
      <w:proofErr w:type="spellStart"/>
      <w:r w:rsidRPr="00C80717">
        <w:rPr>
          <w:rFonts w:cs="Arial"/>
          <w:iCs/>
          <w:lang w:val="en-US"/>
        </w:rPr>
        <w:t>Advis</w:t>
      </w:r>
      <w:proofErr w:type="spellEnd"/>
      <w:r w:rsidRPr="00C80717">
        <w:rPr>
          <w:rFonts w:cs="Arial"/>
          <w:iCs/>
          <w:lang w:val="en-US"/>
        </w:rPr>
        <w:t xml:space="preserve">. Sec. Sci. </w:t>
      </w:r>
      <w:proofErr w:type="spellStart"/>
      <w:r w:rsidRPr="00C80717">
        <w:rPr>
          <w:rFonts w:cs="Arial"/>
          <w:iCs/>
          <w:lang w:val="en-US"/>
        </w:rPr>
        <w:t>Advis</w:t>
      </w:r>
      <w:proofErr w:type="spellEnd"/>
      <w:r w:rsidRPr="00C80717">
        <w:rPr>
          <w:rFonts w:cs="Arial"/>
          <w:iCs/>
          <w:lang w:val="en-US"/>
        </w:rPr>
        <w:t>. Rep. 202</w:t>
      </w:r>
      <w:r w:rsidR="00652129">
        <w:rPr>
          <w:rFonts w:cs="Arial"/>
          <w:iCs/>
          <w:lang w:val="en-US"/>
        </w:rPr>
        <w:t>5</w:t>
      </w:r>
      <w:r w:rsidRPr="00C80717">
        <w:rPr>
          <w:rFonts w:cs="Arial"/>
          <w:iCs/>
          <w:lang w:val="en-US"/>
        </w:rPr>
        <w:t>/</w:t>
      </w:r>
      <w:r w:rsidR="00652129">
        <w:rPr>
          <w:rFonts w:cs="Arial"/>
          <w:iCs/>
          <w:lang w:val="en-US"/>
        </w:rPr>
        <w:t>002</w:t>
      </w:r>
      <w:r w:rsidRPr="00C80717">
        <w:rPr>
          <w:rFonts w:cs="Arial"/>
          <w:iCs/>
          <w:lang w:val="en-US"/>
        </w:rPr>
        <w:t>.</w:t>
      </w:r>
    </w:p>
    <w:p w14:paraId="0E55905E" w14:textId="1748A7C4" w:rsidR="00CD3591" w:rsidRPr="00C80717" w:rsidRDefault="2B3136C7" w:rsidP="00B65B9B">
      <w:pPr>
        <w:pStyle w:val="Heading3"/>
        <w:rPr>
          <w:rFonts w:ascii="Arial" w:hAnsi="Arial" w:cs="Arial"/>
          <w:sz w:val="22"/>
          <w:szCs w:val="22"/>
        </w:rPr>
      </w:pPr>
      <w:bookmarkStart w:id="52" w:name="_Toc194415557"/>
      <w:r w:rsidRPr="00C80717">
        <w:rPr>
          <w:rFonts w:ascii="Arial" w:hAnsi="Arial" w:cs="Arial"/>
          <w:sz w:val="22"/>
          <w:szCs w:val="22"/>
        </w:rPr>
        <w:lastRenderedPageBreak/>
        <w:t>Arrowtooth Flounder</w:t>
      </w:r>
      <w:bookmarkEnd w:id="52"/>
    </w:p>
    <w:p w14:paraId="745DDE50" w14:textId="0E0ABEBD" w:rsidR="00B65B9B" w:rsidRPr="00C80717" w:rsidRDefault="768CB287" w:rsidP="340C4387">
      <w:pPr>
        <w:spacing w:after="240"/>
        <w:rPr>
          <w:rFonts w:eastAsia="Arial" w:cs="Arial"/>
        </w:rPr>
      </w:pPr>
      <w:r w:rsidRPr="00C80717">
        <w:rPr>
          <w:rFonts w:eastAsia="Arial" w:cs="Arial"/>
          <w:color w:val="222222"/>
        </w:rPr>
        <w:t>Arrowtooth Flounder (</w:t>
      </w:r>
      <w:r w:rsidRPr="00C80717">
        <w:rPr>
          <w:rFonts w:eastAsia="Arial" w:cs="Arial"/>
          <w:i/>
          <w:iCs/>
          <w:color w:val="222222"/>
        </w:rPr>
        <w:t>Atheresthes stomias</w:t>
      </w:r>
      <w:r w:rsidRPr="00C80717">
        <w:rPr>
          <w:rFonts w:eastAsia="Arial" w:cs="Arial"/>
          <w:color w:val="222222"/>
        </w:rPr>
        <w:t>) stock status on the West Coast of British Columbia</w:t>
      </w:r>
      <w:r w:rsidR="00B65B9B" w:rsidRPr="00C80717">
        <w:rPr>
          <w:rFonts w:cs="Arial"/>
        </w:rPr>
        <w:br/>
      </w:r>
      <w:r w:rsidRPr="00C80717">
        <w:rPr>
          <w:rFonts w:eastAsia="Arial" w:cs="Arial"/>
          <w:color w:val="222222"/>
        </w:rPr>
        <w:t>was last assessed using data from 1996–2021. In the last assessment (reviewed in 2022; the ‘2022 stock assessment’), the stock was estimated slightly below the Upper Stock Reference (USR) in the base model and close to the Limit Reference Point (LRP) under one sensitivity model with higher recruitment variation. The model also showed declining estimated spawning stock biomass, declining survey indices, and declining estimated recruitment. Due to these issues, a two-year update on the stock was requested by the Groundfish Management Unit (GMU)</w:t>
      </w:r>
      <w:r w:rsidR="5DAF4B25" w:rsidRPr="00C80717">
        <w:rPr>
          <w:rFonts w:eastAsia="Arial" w:cs="Arial"/>
          <w:color w:val="222222"/>
        </w:rPr>
        <w:t xml:space="preserve"> in 202</w:t>
      </w:r>
      <w:r w:rsidR="1DC6B661" w:rsidRPr="00C80717">
        <w:rPr>
          <w:rFonts w:eastAsia="Arial" w:cs="Arial"/>
          <w:color w:val="222222"/>
        </w:rPr>
        <w:t>3 including data</w:t>
      </w:r>
      <w:r w:rsidRPr="00C80717">
        <w:rPr>
          <w:rFonts w:eastAsia="Arial" w:cs="Arial"/>
          <w:color w:val="222222"/>
        </w:rPr>
        <w:t>. This two-year span was chosen since the biennial survey indexes</w:t>
      </w:r>
      <w:r w:rsidR="3742C196" w:rsidRPr="00C80717">
        <w:rPr>
          <w:rFonts w:eastAsia="Arial" w:cs="Arial"/>
          <w:color w:val="222222"/>
        </w:rPr>
        <w:t xml:space="preserve"> </w:t>
      </w:r>
      <w:r w:rsidRPr="00C80717">
        <w:rPr>
          <w:rFonts w:eastAsia="Arial" w:cs="Arial"/>
          <w:color w:val="222222"/>
        </w:rPr>
        <w:t>included in the model would each have one new year of data.</w:t>
      </w:r>
    </w:p>
    <w:p w14:paraId="4E098A41" w14:textId="0874D1D7" w:rsidR="00B65B9B" w:rsidRDefault="305E648B" w:rsidP="0D6D273D">
      <w:pPr>
        <w:rPr>
          <w:rFonts w:cs="Arial"/>
        </w:rPr>
      </w:pPr>
      <w:r w:rsidRPr="00C80717">
        <w:rPr>
          <w:rFonts w:cs="Arial"/>
        </w:rPr>
        <w:t xml:space="preserve">In 2024 a </w:t>
      </w:r>
      <w:r w:rsidR="768CB287" w:rsidRPr="00C80717">
        <w:rPr>
          <w:rFonts w:cs="Arial"/>
        </w:rPr>
        <w:t xml:space="preserve">stock assessment </w:t>
      </w:r>
      <w:r w:rsidR="3509A9E7" w:rsidRPr="00C80717">
        <w:rPr>
          <w:rFonts w:cs="Arial"/>
        </w:rPr>
        <w:t xml:space="preserve">update </w:t>
      </w:r>
      <w:r w:rsidR="2101368B" w:rsidRPr="00C80717">
        <w:rPr>
          <w:rFonts w:cs="Arial"/>
        </w:rPr>
        <w:t xml:space="preserve">was done, in which the catch and survey indices were updated for the 2022 model. The update model </w:t>
      </w:r>
      <w:r w:rsidR="768CB287" w:rsidRPr="00C80717">
        <w:rPr>
          <w:rFonts w:cs="Arial"/>
        </w:rPr>
        <w:t>estimated a median stock size at the beginning of 202</w:t>
      </w:r>
      <w:r w:rsidR="4FB9EB69" w:rsidRPr="00C80717">
        <w:rPr>
          <w:rFonts w:cs="Arial"/>
        </w:rPr>
        <w:t>4</w:t>
      </w:r>
      <w:r w:rsidR="768CB287" w:rsidRPr="00C80717">
        <w:rPr>
          <w:rFonts w:cs="Arial"/>
        </w:rPr>
        <w:t xml:space="preserve"> </w:t>
      </w:r>
      <w:r w:rsidR="2D042852" w:rsidRPr="00C80717">
        <w:rPr>
          <w:rFonts w:cs="Arial"/>
        </w:rPr>
        <w:t>a</w:t>
      </w:r>
      <w:r w:rsidR="533A4BCD" w:rsidRPr="00C80717">
        <w:rPr>
          <w:rFonts w:cs="Arial"/>
        </w:rPr>
        <w:t>t</w:t>
      </w:r>
      <w:r w:rsidR="768CB287" w:rsidRPr="00C80717">
        <w:rPr>
          <w:rFonts w:cs="Arial"/>
        </w:rPr>
        <w:t xml:space="preserve"> 67.</w:t>
      </w:r>
      <w:r w:rsidR="70D0604A" w:rsidRPr="00C80717">
        <w:rPr>
          <w:rFonts w:cs="Arial"/>
        </w:rPr>
        <w:t>01</w:t>
      </w:r>
      <w:r w:rsidR="768CB287" w:rsidRPr="00C80717">
        <w:rPr>
          <w:rFonts w:cs="Arial"/>
        </w:rPr>
        <w:t xml:space="preserve"> </w:t>
      </w:r>
      <w:proofErr w:type="spellStart"/>
      <w:r w:rsidR="768CB287" w:rsidRPr="00C80717">
        <w:rPr>
          <w:rFonts w:cs="Arial"/>
        </w:rPr>
        <w:t>kilotonnes</w:t>
      </w:r>
      <w:proofErr w:type="spellEnd"/>
      <w:r w:rsidR="768CB287" w:rsidRPr="00C80717">
        <w:rPr>
          <w:rFonts w:cs="Arial"/>
        </w:rPr>
        <w:t xml:space="preserve"> (kt) with a credible interval (CI) of 5</w:t>
      </w:r>
      <w:r w:rsidR="7FDB782E" w:rsidRPr="00C80717">
        <w:rPr>
          <w:rFonts w:cs="Arial"/>
        </w:rPr>
        <w:t>0.2</w:t>
      </w:r>
      <w:r w:rsidR="267F9F8B" w:rsidRPr="00C80717">
        <w:rPr>
          <w:rFonts w:cs="Arial"/>
        </w:rPr>
        <w:t>0</w:t>
      </w:r>
      <w:r w:rsidR="768CB287" w:rsidRPr="00C80717">
        <w:rPr>
          <w:rFonts w:cs="Arial"/>
        </w:rPr>
        <w:t>–</w:t>
      </w:r>
      <w:r w:rsidR="483024EE" w:rsidRPr="00C80717">
        <w:rPr>
          <w:rFonts w:cs="Arial"/>
        </w:rPr>
        <w:t>90.65</w:t>
      </w:r>
      <w:r w:rsidR="768CB287" w:rsidRPr="00C80717">
        <w:rPr>
          <w:rFonts w:cs="Arial"/>
        </w:rPr>
        <w:t xml:space="preserve"> kt. When divided by</w:t>
      </w:r>
      <w:r w:rsidR="12ACE789" w:rsidRPr="00C80717">
        <w:rPr>
          <w:rFonts w:cs="Arial"/>
        </w:rPr>
        <w:t xml:space="preserve"> </w:t>
      </w:r>
      <w:r w:rsidR="768CB287" w:rsidRPr="00C80717">
        <w:rPr>
          <w:rFonts w:cs="Arial"/>
        </w:rPr>
        <w:t>the</w:t>
      </w:r>
      <w:r w:rsidR="3089A56A" w:rsidRPr="00C80717">
        <w:rPr>
          <w:rFonts w:cs="Arial"/>
        </w:rPr>
        <w:t xml:space="preserve"> </w:t>
      </w:r>
      <w:r w:rsidR="768CB287" w:rsidRPr="00C80717">
        <w:rPr>
          <w:rFonts w:cs="Arial"/>
        </w:rPr>
        <w:t>estimated unfished biomass (</w:t>
      </w:r>
      <w:r w:rsidR="36B57A6D" w:rsidRPr="00C80717">
        <w:rPr>
          <w:rFonts w:eastAsia="Arial" w:cs="Arial"/>
          <w:i/>
          <w:iCs/>
          <w:color w:val="000000" w:themeColor="text1"/>
          <w:lang w:val="en-GB"/>
        </w:rPr>
        <w:t>B</w:t>
      </w:r>
      <w:r w:rsidR="36B57A6D" w:rsidRPr="00C80717">
        <w:rPr>
          <w:rFonts w:eastAsia="Arial" w:cs="Arial"/>
          <w:color w:val="000000" w:themeColor="text1"/>
          <w:vertAlign w:val="subscript"/>
          <w:lang w:val="en-GB"/>
        </w:rPr>
        <w:t>0</w:t>
      </w:r>
      <w:r w:rsidR="768CB287" w:rsidRPr="00C80717">
        <w:rPr>
          <w:rFonts w:cs="Arial"/>
        </w:rPr>
        <w:t>), the median relative biomass for 2022 was estimated to be 0.37</w:t>
      </w:r>
      <w:r w:rsidR="548BF1BD" w:rsidRPr="00C80717">
        <w:rPr>
          <w:rFonts w:cs="Arial"/>
        </w:rPr>
        <w:t xml:space="preserve"> </w:t>
      </w:r>
      <w:r w:rsidR="768CB287" w:rsidRPr="00C80717">
        <w:rPr>
          <w:rFonts w:cs="Arial"/>
        </w:rPr>
        <w:t>with a CI of 0.26–0.5</w:t>
      </w:r>
      <w:r w:rsidR="474F98EF" w:rsidRPr="00C80717">
        <w:rPr>
          <w:rFonts w:cs="Arial"/>
        </w:rPr>
        <w:t>5</w:t>
      </w:r>
      <w:r w:rsidR="768CB287" w:rsidRPr="00C80717">
        <w:rPr>
          <w:rFonts w:cs="Arial"/>
        </w:rPr>
        <w:t>. The estimated median relative biomass for 2011, was estimated to be</w:t>
      </w:r>
      <w:r w:rsidR="688A9159" w:rsidRPr="00C80717">
        <w:rPr>
          <w:rFonts w:cs="Arial"/>
        </w:rPr>
        <w:t xml:space="preserve"> </w:t>
      </w:r>
      <w:r w:rsidR="768CB287" w:rsidRPr="00C80717">
        <w:rPr>
          <w:rFonts w:cs="Arial"/>
        </w:rPr>
        <w:t>0.</w:t>
      </w:r>
      <w:r w:rsidR="2FEC7401" w:rsidRPr="00C80717">
        <w:rPr>
          <w:rFonts w:cs="Arial"/>
        </w:rPr>
        <w:t>80</w:t>
      </w:r>
      <w:r w:rsidR="768CB287" w:rsidRPr="00C80717">
        <w:rPr>
          <w:rFonts w:cs="Arial"/>
        </w:rPr>
        <w:t xml:space="preserve"> with a CI of 0.5</w:t>
      </w:r>
      <w:r w:rsidR="3A5D7B23" w:rsidRPr="00C80717">
        <w:rPr>
          <w:rFonts w:cs="Arial"/>
        </w:rPr>
        <w:t>6</w:t>
      </w:r>
      <w:r w:rsidR="768CB287" w:rsidRPr="00C80717">
        <w:rPr>
          <w:rFonts w:cs="Arial"/>
        </w:rPr>
        <w:t>–1.</w:t>
      </w:r>
      <w:r w:rsidR="6788C499" w:rsidRPr="00C80717">
        <w:rPr>
          <w:rFonts w:cs="Arial"/>
        </w:rPr>
        <w:t>13</w:t>
      </w:r>
      <w:r w:rsidR="768CB287" w:rsidRPr="00C80717">
        <w:rPr>
          <w:rFonts w:cs="Arial"/>
        </w:rPr>
        <w:t>. The estimated biomass declined each year from 2011–202</w:t>
      </w:r>
      <w:r w:rsidR="6E6D65E0" w:rsidRPr="00C80717">
        <w:rPr>
          <w:rFonts w:cs="Arial"/>
        </w:rPr>
        <w:t>3</w:t>
      </w:r>
      <w:r w:rsidR="768CB287" w:rsidRPr="00C80717">
        <w:rPr>
          <w:rFonts w:cs="Arial"/>
        </w:rPr>
        <w:t>.</w:t>
      </w:r>
    </w:p>
    <w:p w14:paraId="2A9A2717" w14:textId="77777777" w:rsidR="00E6456C" w:rsidRDefault="00E6456C" w:rsidP="0D6D273D">
      <w:pPr>
        <w:rPr>
          <w:rFonts w:cs="Arial"/>
        </w:rPr>
      </w:pPr>
    </w:p>
    <w:p w14:paraId="31F55CA9" w14:textId="3F45C55F" w:rsidR="00701501" w:rsidRPr="00701501" w:rsidRDefault="00701501" w:rsidP="00701501">
      <w:pPr>
        <w:rPr>
          <w:rFonts w:cs="Arial"/>
        </w:rPr>
      </w:pPr>
      <w:r w:rsidRPr="00701501">
        <w:rPr>
          <w:rFonts w:cs="Arial"/>
        </w:rPr>
        <w:t xml:space="preserve">DFO. </w:t>
      </w:r>
      <w:r>
        <w:rPr>
          <w:rFonts w:cs="Arial"/>
        </w:rPr>
        <w:t>In press</w:t>
      </w:r>
      <w:r w:rsidRPr="00701501">
        <w:rPr>
          <w:rFonts w:cs="Arial"/>
        </w:rPr>
        <w:t>. Stock Status update for Arrowtooth Flounder (</w:t>
      </w:r>
      <w:r w:rsidRPr="009048E5">
        <w:rPr>
          <w:rFonts w:cs="Arial"/>
          <w:i/>
          <w:iCs/>
        </w:rPr>
        <w:t>Atheresthes stomias</w:t>
      </w:r>
      <w:r w:rsidRPr="00701501">
        <w:rPr>
          <w:rFonts w:cs="Arial"/>
        </w:rPr>
        <w:t>) for the West</w:t>
      </w:r>
    </w:p>
    <w:p w14:paraId="358051D2" w14:textId="2CF087B4" w:rsidR="00E6456C" w:rsidRPr="00C80717" w:rsidRDefault="00701501" w:rsidP="00701501">
      <w:pPr>
        <w:rPr>
          <w:rFonts w:cs="Arial"/>
        </w:rPr>
      </w:pPr>
      <w:r w:rsidRPr="00701501">
        <w:rPr>
          <w:rFonts w:cs="Arial"/>
        </w:rPr>
        <w:t xml:space="preserve">Coast of British Columbia in 2024. DFO Can. Sci. </w:t>
      </w:r>
      <w:proofErr w:type="spellStart"/>
      <w:r w:rsidRPr="00701501">
        <w:rPr>
          <w:rFonts w:cs="Arial"/>
        </w:rPr>
        <w:t>Advis</w:t>
      </w:r>
      <w:proofErr w:type="spellEnd"/>
      <w:r w:rsidRPr="00701501">
        <w:rPr>
          <w:rFonts w:cs="Arial"/>
        </w:rPr>
        <w:t>. Sec. Sci. Resp. 2024/999.</w:t>
      </w:r>
    </w:p>
    <w:p w14:paraId="1C880A03" w14:textId="77777777" w:rsidR="340C4387" w:rsidRDefault="340C4387" w:rsidP="340C4387">
      <w:pPr>
        <w:rPr>
          <w:rFonts w:cs="Arial"/>
        </w:rPr>
      </w:pPr>
    </w:p>
    <w:p w14:paraId="446F8A32" w14:textId="77777777" w:rsidR="00E565A3" w:rsidRPr="00C80717" w:rsidRDefault="00E565A3" w:rsidP="340C4387">
      <w:pPr>
        <w:rPr>
          <w:rFonts w:cs="Arial"/>
        </w:rPr>
      </w:pPr>
    </w:p>
    <w:p w14:paraId="702B7596" w14:textId="30F22ADC" w:rsidR="004A0073" w:rsidRPr="00C80717" w:rsidRDefault="00AA1940" w:rsidP="00AA1940">
      <w:pPr>
        <w:pStyle w:val="Heading3"/>
        <w:rPr>
          <w:rFonts w:ascii="Arial" w:hAnsi="Arial" w:cs="Arial"/>
          <w:sz w:val="22"/>
          <w:szCs w:val="22"/>
        </w:rPr>
      </w:pPr>
      <w:bookmarkStart w:id="53" w:name="_Toc194415558"/>
      <w:r w:rsidRPr="00C80717">
        <w:rPr>
          <w:rFonts w:ascii="Arial" w:hAnsi="Arial" w:cs="Arial"/>
          <w:sz w:val="22"/>
          <w:szCs w:val="22"/>
        </w:rPr>
        <w:t>Summary of Assessment Advice by Stock</w:t>
      </w:r>
      <w:bookmarkEnd w:id="53"/>
    </w:p>
    <w:p w14:paraId="1B29FB1E" w14:textId="2CBF3D40" w:rsidR="4E23E9EB" w:rsidRPr="00C80717" w:rsidRDefault="4E23E9EB" w:rsidP="4E23E9EB">
      <w:pPr>
        <w:spacing w:line="257" w:lineRule="auto"/>
        <w:rPr>
          <w:rFonts w:eastAsia="Arial" w:cs="Arial"/>
        </w:rPr>
      </w:pPr>
    </w:p>
    <w:p w14:paraId="62F30ECA" w14:textId="5ECC8BB4" w:rsidR="7324F714" w:rsidRPr="00C80717" w:rsidRDefault="7324F714" w:rsidP="4E23E9EB">
      <w:pPr>
        <w:spacing w:line="257" w:lineRule="auto"/>
        <w:rPr>
          <w:rFonts w:cs="Arial"/>
        </w:rPr>
      </w:pPr>
      <w:r w:rsidRPr="00C80717">
        <w:rPr>
          <w:rFonts w:eastAsia="Arial" w:cs="Arial"/>
        </w:rPr>
        <w:t xml:space="preserve">Table 1. List of Groundfish Stocks Assessed </w:t>
      </w:r>
      <w:r w:rsidR="00E67E93">
        <w:rPr>
          <w:rFonts w:eastAsia="Arial" w:cs="Arial"/>
        </w:rPr>
        <w:t xml:space="preserve">in British Columbia </w:t>
      </w:r>
      <w:r w:rsidRPr="00C80717">
        <w:rPr>
          <w:rFonts w:eastAsia="Arial" w:cs="Arial"/>
        </w:rPr>
        <w:t>with references.</w:t>
      </w:r>
      <w:r w:rsidR="00EA7AA6">
        <w:rPr>
          <w:rFonts w:eastAsia="Arial" w:cs="Arial"/>
        </w:rPr>
        <w:t xml:space="preserve"> </w:t>
      </w:r>
    </w:p>
    <w:tbl>
      <w:tblPr>
        <w:tblW w:w="0" w:type="auto"/>
        <w:tblLayout w:type="fixed"/>
        <w:tblLook w:val="04A0" w:firstRow="1" w:lastRow="0" w:firstColumn="1" w:lastColumn="0" w:noHBand="0" w:noVBand="1"/>
      </w:tblPr>
      <w:tblGrid>
        <w:gridCol w:w="1755"/>
        <w:gridCol w:w="1221"/>
        <w:gridCol w:w="4935"/>
        <w:gridCol w:w="1449"/>
      </w:tblGrid>
      <w:tr w:rsidR="4E23E9EB" w:rsidRPr="00C80717" w14:paraId="7B17A0ED" w14:textId="77777777" w:rsidTr="3AF745B2">
        <w:trPr>
          <w:trHeight w:val="432"/>
        </w:trPr>
        <w:tc>
          <w:tcPr>
            <w:tcW w:w="175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vAlign w:val="center"/>
          </w:tcPr>
          <w:p w14:paraId="64A587F7" w14:textId="79F4B531" w:rsidR="4E23E9EB" w:rsidRPr="009931DE" w:rsidRDefault="4E23E9EB" w:rsidP="4E23E9EB">
            <w:pPr>
              <w:spacing w:line="257" w:lineRule="auto"/>
              <w:rPr>
                <w:rFonts w:eastAsia="Arial" w:cs="Arial"/>
                <w:b/>
                <w:bCs/>
                <w:sz w:val="20"/>
                <w:szCs w:val="20"/>
              </w:rPr>
            </w:pPr>
            <w:r w:rsidRPr="009931DE">
              <w:rPr>
                <w:rFonts w:eastAsia="Arial" w:cs="Arial"/>
                <w:b/>
                <w:bCs/>
                <w:sz w:val="20"/>
                <w:szCs w:val="20"/>
              </w:rPr>
              <w:t xml:space="preserve">Species and Stock </w:t>
            </w:r>
          </w:p>
        </w:tc>
        <w:tc>
          <w:tcPr>
            <w:tcW w:w="1221"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vAlign w:val="center"/>
          </w:tcPr>
          <w:p w14:paraId="3C3FE067" w14:textId="25312E19" w:rsidR="4E23E9EB" w:rsidRPr="009931DE" w:rsidRDefault="4E23E9EB" w:rsidP="4E23E9EB">
            <w:pPr>
              <w:spacing w:line="257" w:lineRule="auto"/>
              <w:rPr>
                <w:rFonts w:eastAsia="Arial" w:cs="Arial"/>
                <w:b/>
                <w:bCs/>
                <w:sz w:val="20"/>
                <w:szCs w:val="20"/>
              </w:rPr>
            </w:pPr>
            <w:r w:rsidRPr="009931DE">
              <w:rPr>
                <w:rFonts w:eastAsia="Arial" w:cs="Arial"/>
                <w:b/>
                <w:bCs/>
                <w:sz w:val="20"/>
                <w:szCs w:val="20"/>
              </w:rPr>
              <w:t xml:space="preserve">Last Year Assessed </w:t>
            </w:r>
          </w:p>
        </w:tc>
        <w:tc>
          <w:tcPr>
            <w:tcW w:w="493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vAlign w:val="center"/>
          </w:tcPr>
          <w:p w14:paraId="4CBADD3A" w14:textId="724A7F8C" w:rsidR="4E23E9EB" w:rsidRPr="009931DE" w:rsidRDefault="4E23E9EB" w:rsidP="4E23E9EB">
            <w:pPr>
              <w:spacing w:line="257" w:lineRule="auto"/>
              <w:rPr>
                <w:rFonts w:eastAsia="Arial" w:cs="Arial"/>
                <w:b/>
                <w:bCs/>
                <w:sz w:val="20"/>
                <w:szCs w:val="20"/>
              </w:rPr>
            </w:pPr>
            <w:r w:rsidRPr="009931DE">
              <w:rPr>
                <w:rFonts w:eastAsia="Arial" w:cs="Arial"/>
                <w:b/>
                <w:bCs/>
                <w:sz w:val="20"/>
                <w:szCs w:val="20"/>
              </w:rPr>
              <w:t xml:space="preserve">References </w:t>
            </w:r>
          </w:p>
        </w:tc>
        <w:tc>
          <w:tcPr>
            <w:tcW w:w="1449"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vAlign w:val="center"/>
          </w:tcPr>
          <w:p w14:paraId="5B30EBD1" w14:textId="30C20AD0" w:rsidR="4E23E9EB" w:rsidRPr="009931DE" w:rsidRDefault="4E23E9EB" w:rsidP="00ED1F09">
            <w:pPr>
              <w:spacing w:line="257" w:lineRule="auto"/>
              <w:jc w:val="center"/>
              <w:rPr>
                <w:rFonts w:eastAsia="Arial" w:cs="Arial"/>
                <w:b/>
                <w:bCs/>
                <w:sz w:val="20"/>
                <w:szCs w:val="20"/>
              </w:rPr>
            </w:pPr>
            <w:r w:rsidRPr="009931DE">
              <w:rPr>
                <w:rFonts w:eastAsia="Arial" w:cs="Arial"/>
                <w:b/>
                <w:bCs/>
                <w:sz w:val="20"/>
                <w:szCs w:val="20"/>
              </w:rPr>
              <w:t>Next Planned Assessment</w:t>
            </w:r>
          </w:p>
        </w:tc>
      </w:tr>
      <w:tr w:rsidR="4E23E9EB" w:rsidRPr="00C80717" w14:paraId="01EC451D" w14:textId="77777777" w:rsidTr="3AF745B2">
        <w:trPr>
          <w:trHeight w:val="432"/>
        </w:trPr>
        <w:tc>
          <w:tcPr>
            <w:tcW w:w="175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400C68FE" w14:textId="3104E400"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Hagfish </w:t>
            </w:r>
          </w:p>
        </w:tc>
        <w:tc>
          <w:tcPr>
            <w:tcW w:w="1221"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0FB031A6" w14:textId="4889F5B3" w:rsidR="4E23E9EB" w:rsidRPr="009931DE" w:rsidRDefault="4E23E9EB" w:rsidP="4E23E9EB">
            <w:pPr>
              <w:rPr>
                <w:rFonts w:eastAsia="Arial" w:cs="Arial"/>
                <w:sz w:val="20"/>
                <w:szCs w:val="20"/>
              </w:rPr>
            </w:pPr>
          </w:p>
        </w:tc>
        <w:tc>
          <w:tcPr>
            <w:tcW w:w="493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750B51AF" w14:textId="3BB3334A" w:rsidR="4E23E9EB" w:rsidRPr="009931DE" w:rsidRDefault="4E23E9EB" w:rsidP="4E23E9EB">
            <w:pPr>
              <w:rPr>
                <w:rFonts w:eastAsia="Arial" w:cs="Arial"/>
                <w:sz w:val="20"/>
                <w:szCs w:val="20"/>
              </w:rPr>
            </w:pPr>
          </w:p>
        </w:tc>
        <w:tc>
          <w:tcPr>
            <w:tcW w:w="1449"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025B7321" w14:textId="08BB3647" w:rsidR="4E23E9EB" w:rsidRPr="009931DE" w:rsidRDefault="4E23E9EB" w:rsidP="00ED1F09">
            <w:pPr>
              <w:jc w:val="center"/>
              <w:rPr>
                <w:rFonts w:eastAsia="Arial" w:cs="Arial"/>
                <w:sz w:val="20"/>
                <w:szCs w:val="20"/>
              </w:rPr>
            </w:pPr>
          </w:p>
        </w:tc>
      </w:tr>
      <w:tr w:rsidR="4E23E9EB" w:rsidRPr="00C80717" w14:paraId="1F112BCC" w14:textId="77777777" w:rsidTr="3AF745B2">
        <w:trPr>
          <w:trHeight w:val="432"/>
        </w:trPr>
        <w:tc>
          <w:tcPr>
            <w:tcW w:w="175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1F562881" w14:textId="24920EAC"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Elasmobranchs </w:t>
            </w:r>
          </w:p>
        </w:tc>
        <w:tc>
          <w:tcPr>
            <w:tcW w:w="1221"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30691E40" w14:textId="1A61B92C" w:rsidR="4E23E9EB" w:rsidRPr="009931DE" w:rsidRDefault="4E23E9EB" w:rsidP="4E23E9EB">
            <w:pPr>
              <w:rPr>
                <w:rFonts w:eastAsia="Arial" w:cs="Arial"/>
                <w:sz w:val="20"/>
                <w:szCs w:val="20"/>
              </w:rPr>
            </w:pPr>
          </w:p>
        </w:tc>
        <w:tc>
          <w:tcPr>
            <w:tcW w:w="493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00C19B31" w14:textId="668900CA" w:rsidR="4E23E9EB" w:rsidRPr="009931DE" w:rsidRDefault="4E23E9EB" w:rsidP="4E23E9EB">
            <w:pPr>
              <w:rPr>
                <w:rFonts w:eastAsia="Arial" w:cs="Arial"/>
                <w:sz w:val="20"/>
                <w:szCs w:val="20"/>
              </w:rPr>
            </w:pPr>
          </w:p>
        </w:tc>
        <w:tc>
          <w:tcPr>
            <w:tcW w:w="1449"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23DBB028" w14:textId="51210A49" w:rsidR="4E23E9EB" w:rsidRPr="009931DE" w:rsidRDefault="4E23E9EB" w:rsidP="00ED1F09">
            <w:pPr>
              <w:jc w:val="center"/>
              <w:rPr>
                <w:rFonts w:eastAsia="Arial" w:cs="Arial"/>
                <w:sz w:val="20"/>
                <w:szCs w:val="20"/>
              </w:rPr>
            </w:pPr>
          </w:p>
        </w:tc>
      </w:tr>
      <w:tr w:rsidR="4E23E9EB" w:rsidRPr="00C80717" w14:paraId="69D55AEE" w14:textId="77777777" w:rsidTr="3AF745B2">
        <w:trPr>
          <w:trHeight w:val="432"/>
        </w:trPr>
        <w:tc>
          <w:tcPr>
            <w:tcW w:w="1755" w:type="dxa"/>
            <w:tcMar>
              <w:top w:w="15" w:type="dxa"/>
              <w:left w:w="15" w:type="dxa"/>
              <w:bottom w:w="15" w:type="dxa"/>
              <w:right w:w="15" w:type="dxa"/>
            </w:tcMar>
          </w:tcPr>
          <w:p w14:paraId="6398B8CF" w14:textId="15A8A383"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Big Skate </w:t>
            </w:r>
          </w:p>
        </w:tc>
        <w:tc>
          <w:tcPr>
            <w:tcW w:w="1221" w:type="dxa"/>
            <w:tcMar>
              <w:top w:w="15" w:type="dxa"/>
              <w:left w:w="15" w:type="dxa"/>
              <w:bottom w:w="15" w:type="dxa"/>
              <w:right w:w="15" w:type="dxa"/>
            </w:tcMar>
          </w:tcPr>
          <w:p w14:paraId="5494129A" w14:textId="4E5FD153"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2011</w:t>
            </w:r>
          </w:p>
        </w:tc>
        <w:tc>
          <w:tcPr>
            <w:tcW w:w="4935" w:type="dxa"/>
            <w:tcMar>
              <w:top w:w="15" w:type="dxa"/>
              <w:left w:w="15" w:type="dxa"/>
              <w:bottom w:w="15" w:type="dxa"/>
              <w:right w:w="15" w:type="dxa"/>
            </w:tcMar>
          </w:tcPr>
          <w:p w14:paraId="5002D656" w14:textId="4679AFF0" w:rsidR="4E23E9EB" w:rsidRPr="009931DE" w:rsidRDefault="4E23E9EB" w:rsidP="4E23E9EB">
            <w:pPr>
              <w:spacing w:after="240"/>
              <w:rPr>
                <w:rFonts w:eastAsia="Arial" w:cs="Arial"/>
                <w:sz w:val="20"/>
                <w:szCs w:val="20"/>
              </w:rPr>
            </w:pPr>
            <w:r w:rsidRPr="009931DE">
              <w:rPr>
                <w:rFonts w:eastAsia="Arial" w:cs="Arial"/>
                <w:sz w:val="20"/>
                <w:szCs w:val="20"/>
              </w:rPr>
              <w:t>King, J., Surry, A., Garcia, S. and Starr, P. 2015. Big Skate (</w:t>
            </w:r>
            <w:r w:rsidRPr="009931DE">
              <w:rPr>
                <w:rFonts w:eastAsia="Arial" w:cs="Arial"/>
                <w:i/>
                <w:iCs/>
                <w:sz w:val="20"/>
                <w:szCs w:val="20"/>
              </w:rPr>
              <w:t>Raja binoculata</w:t>
            </w:r>
            <w:r w:rsidRPr="009931DE">
              <w:rPr>
                <w:rFonts w:eastAsia="Arial" w:cs="Arial"/>
                <w:sz w:val="20"/>
                <w:szCs w:val="20"/>
              </w:rPr>
              <w:t>) and Longnose Skate (</w:t>
            </w:r>
            <w:r w:rsidRPr="009931DE">
              <w:rPr>
                <w:rFonts w:eastAsia="Arial" w:cs="Arial"/>
                <w:i/>
                <w:iCs/>
                <w:sz w:val="20"/>
                <w:szCs w:val="20"/>
              </w:rPr>
              <w:t>R. rhina</w:t>
            </w:r>
            <w:r w:rsidRPr="009931DE">
              <w:rPr>
                <w:rFonts w:eastAsia="Arial" w:cs="Arial"/>
                <w:sz w:val="20"/>
                <w:szCs w:val="20"/>
              </w:rPr>
              <w:t xml:space="preserve">) stock assessments for British Columbia.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2015/070. </w:t>
            </w:r>
            <w:hyperlink r:id="rId54">
              <w:r w:rsidRPr="009931DE">
                <w:rPr>
                  <w:rStyle w:val="Hyperlink"/>
                  <w:rFonts w:eastAsia="Arial" w:cs="Arial"/>
                  <w:color w:val="0563C1"/>
                  <w:sz w:val="20"/>
                  <w:szCs w:val="20"/>
                </w:rPr>
                <w:t>https://publications.gc.ca/collections/collection_2016/mpo-dfo/Fs70-5-2015-070-eng.pdf</w:t>
              </w:r>
            </w:hyperlink>
          </w:p>
          <w:p w14:paraId="64E6FE46" w14:textId="73A37078" w:rsidR="4E23E9EB" w:rsidRPr="009931DE" w:rsidRDefault="4E23E9EB" w:rsidP="4E23E9EB">
            <w:pPr>
              <w:spacing w:line="257" w:lineRule="auto"/>
              <w:rPr>
                <w:rFonts w:eastAsia="Arial" w:cs="Arial"/>
                <w:sz w:val="20"/>
                <w:szCs w:val="20"/>
              </w:rPr>
            </w:pPr>
            <w:r w:rsidRPr="009931DE">
              <w:rPr>
                <w:rFonts w:eastAsia="Arial" w:cs="Arial"/>
                <w:sz w:val="20"/>
                <w:szCs w:val="20"/>
              </w:rPr>
              <w:t>DFO. 2014. Big Skate (</w:t>
            </w:r>
            <w:r w:rsidRPr="009931DE">
              <w:rPr>
                <w:rFonts w:eastAsia="Arial" w:cs="Arial"/>
                <w:i/>
                <w:iCs/>
                <w:sz w:val="20"/>
                <w:szCs w:val="20"/>
              </w:rPr>
              <w:t>Raja binoculata</w:t>
            </w:r>
            <w:r w:rsidRPr="009931DE">
              <w:rPr>
                <w:rFonts w:eastAsia="Arial" w:cs="Arial"/>
                <w:sz w:val="20"/>
                <w:szCs w:val="20"/>
              </w:rPr>
              <w:t>) and Longnose Skate (</w:t>
            </w:r>
            <w:r w:rsidRPr="009931DE">
              <w:rPr>
                <w:rFonts w:eastAsia="Arial" w:cs="Arial"/>
                <w:i/>
                <w:iCs/>
                <w:sz w:val="20"/>
                <w:szCs w:val="20"/>
              </w:rPr>
              <w:t>R. rhina</w:t>
            </w:r>
            <w:r w:rsidRPr="009931DE">
              <w:rPr>
                <w:rFonts w:eastAsia="Arial" w:cs="Arial"/>
                <w:sz w:val="20"/>
                <w:szCs w:val="20"/>
              </w:rPr>
              <w:t xml:space="preserve">) stock assessments for British Columbia.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2014/027. </w:t>
            </w:r>
            <w:hyperlink r:id="rId55">
              <w:r w:rsidRPr="009931DE">
                <w:rPr>
                  <w:rStyle w:val="Hyperlink"/>
                  <w:rFonts w:eastAsia="Arial" w:cs="Arial"/>
                  <w:color w:val="0563C1"/>
                  <w:sz w:val="20"/>
                  <w:szCs w:val="20"/>
                </w:rPr>
                <w:t>https://publications.gc.ca/collections/collection_2014/mpo-dfo/Fs70-6-2014-027-eng.pdf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594F6947" w14:textId="170A6D25" w:rsidR="4E23E9EB" w:rsidRPr="009931DE" w:rsidRDefault="4E23E9EB" w:rsidP="00ED1F09">
            <w:pPr>
              <w:jc w:val="center"/>
              <w:rPr>
                <w:rFonts w:eastAsia="Arial" w:cs="Arial"/>
                <w:sz w:val="20"/>
                <w:szCs w:val="20"/>
              </w:rPr>
            </w:pPr>
          </w:p>
        </w:tc>
      </w:tr>
      <w:tr w:rsidR="4E23E9EB" w:rsidRPr="00C80717" w14:paraId="4F909E73" w14:textId="77777777" w:rsidTr="3AF745B2">
        <w:trPr>
          <w:trHeight w:val="432"/>
        </w:trPr>
        <w:tc>
          <w:tcPr>
            <w:tcW w:w="1755" w:type="dxa"/>
            <w:tcMar>
              <w:top w:w="15" w:type="dxa"/>
              <w:left w:w="15" w:type="dxa"/>
              <w:bottom w:w="15" w:type="dxa"/>
              <w:right w:w="15" w:type="dxa"/>
            </w:tcMar>
          </w:tcPr>
          <w:p w14:paraId="0365EF4D" w14:textId="1117172B"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Dogfish </w:t>
            </w:r>
            <w:r w:rsidR="00791B89">
              <w:rPr>
                <w:rFonts w:eastAsia="Arial" w:cs="Arial"/>
                <w:sz w:val="20"/>
                <w:szCs w:val="20"/>
              </w:rPr>
              <w:t>(Outside)</w:t>
            </w:r>
          </w:p>
        </w:tc>
        <w:tc>
          <w:tcPr>
            <w:tcW w:w="1221" w:type="dxa"/>
            <w:tcMar>
              <w:top w:w="15" w:type="dxa"/>
              <w:left w:w="15" w:type="dxa"/>
              <w:bottom w:w="15" w:type="dxa"/>
              <w:right w:w="15" w:type="dxa"/>
            </w:tcMar>
          </w:tcPr>
          <w:p w14:paraId="3CEE48EF" w14:textId="60588D3F"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2025</w:t>
            </w:r>
          </w:p>
        </w:tc>
        <w:tc>
          <w:tcPr>
            <w:tcW w:w="4935" w:type="dxa"/>
            <w:tcMar>
              <w:top w:w="15" w:type="dxa"/>
              <w:left w:w="15" w:type="dxa"/>
              <w:bottom w:w="15" w:type="dxa"/>
              <w:right w:w="15" w:type="dxa"/>
            </w:tcMar>
          </w:tcPr>
          <w:p w14:paraId="4F66716D" w14:textId="7312DBCD" w:rsidR="4E23E9EB" w:rsidRPr="009931DE" w:rsidRDefault="4E23E9EB" w:rsidP="4E23E9EB">
            <w:pPr>
              <w:spacing w:line="257" w:lineRule="auto"/>
              <w:rPr>
                <w:rFonts w:eastAsia="Arial" w:cs="Arial"/>
                <w:sz w:val="20"/>
                <w:szCs w:val="20"/>
              </w:rPr>
            </w:pPr>
            <w:r w:rsidRPr="009931DE">
              <w:rPr>
                <w:rFonts w:eastAsia="Arial" w:cs="Arial"/>
                <w:sz w:val="20"/>
                <w:szCs w:val="20"/>
              </w:rPr>
              <w:t>Anderson, S., Huynh, Q., Davidson, L. and King, J. 2025. Pacific Spiny Dogfish (</w:t>
            </w:r>
            <w:r w:rsidRPr="009931DE">
              <w:rPr>
                <w:rFonts w:eastAsia="Arial" w:cs="Arial"/>
                <w:i/>
                <w:iCs/>
                <w:sz w:val="20"/>
                <w:szCs w:val="20"/>
              </w:rPr>
              <w:t>Squalus suckleyi</w:t>
            </w:r>
            <w:r w:rsidRPr="009931DE">
              <w:rPr>
                <w:rFonts w:eastAsia="Arial" w:cs="Arial"/>
                <w:sz w:val="20"/>
                <w:szCs w:val="20"/>
              </w:rPr>
              <w:t xml:space="preserve">) Population Modelling for Outside Waters of British Columbia in 2024.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Accepted at CSAP review. </w:t>
            </w:r>
          </w:p>
        </w:tc>
        <w:tc>
          <w:tcPr>
            <w:tcW w:w="1449" w:type="dxa"/>
            <w:tcMar>
              <w:top w:w="15" w:type="dxa"/>
              <w:left w:w="15" w:type="dxa"/>
              <w:bottom w:w="15" w:type="dxa"/>
              <w:right w:w="15" w:type="dxa"/>
            </w:tcMar>
          </w:tcPr>
          <w:p w14:paraId="438DA5E7" w14:textId="6EBA0260" w:rsidR="4E23E9EB" w:rsidRPr="009931DE" w:rsidRDefault="4E23E9EB" w:rsidP="00ED1F09">
            <w:pPr>
              <w:jc w:val="center"/>
              <w:rPr>
                <w:rFonts w:eastAsia="Arial" w:cs="Arial"/>
                <w:sz w:val="20"/>
                <w:szCs w:val="20"/>
              </w:rPr>
            </w:pPr>
          </w:p>
        </w:tc>
      </w:tr>
      <w:tr w:rsidR="4E23E9EB" w:rsidRPr="00C80717" w14:paraId="1E95E072" w14:textId="77777777" w:rsidTr="3AF745B2">
        <w:trPr>
          <w:trHeight w:val="432"/>
        </w:trPr>
        <w:tc>
          <w:tcPr>
            <w:tcW w:w="1755" w:type="dxa"/>
            <w:tcMar>
              <w:top w:w="15" w:type="dxa"/>
              <w:left w:w="15" w:type="dxa"/>
              <w:bottom w:w="15" w:type="dxa"/>
              <w:right w:w="15" w:type="dxa"/>
            </w:tcMar>
          </w:tcPr>
          <w:p w14:paraId="42C1F7E0" w14:textId="73092683" w:rsidR="4E23E9EB" w:rsidRPr="009931DE" w:rsidRDefault="4E23E9EB" w:rsidP="4E23E9EB">
            <w:pPr>
              <w:spacing w:line="257" w:lineRule="auto"/>
              <w:rPr>
                <w:rFonts w:eastAsia="Arial" w:cs="Arial"/>
                <w:sz w:val="20"/>
                <w:szCs w:val="20"/>
              </w:rPr>
            </w:pPr>
            <w:r w:rsidRPr="009931DE">
              <w:rPr>
                <w:rFonts w:eastAsia="Arial" w:cs="Arial"/>
                <w:sz w:val="20"/>
                <w:szCs w:val="20"/>
              </w:rPr>
              <w:lastRenderedPageBreak/>
              <w:t xml:space="preserve">Longnose Skate </w:t>
            </w:r>
          </w:p>
        </w:tc>
        <w:tc>
          <w:tcPr>
            <w:tcW w:w="1221" w:type="dxa"/>
            <w:tcMar>
              <w:top w:w="15" w:type="dxa"/>
              <w:left w:w="15" w:type="dxa"/>
              <w:bottom w:w="15" w:type="dxa"/>
              <w:right w:w="15" w:type="dxa"/>
            </w:tcMar>
          </w:tcPr>
          <w:p w14:paraId="0322FBAA" w14:textId="0D3BCD89"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2011</w:t>
            </w:r>
          </w:p>
        </w:tc>
        <w:tc>
          <w:tcPr>
            <w:tcW w:w="4935" w:type="dxa"/>
            <w:tcMar>
              <w:top w:w="15" w:type="dxa"/>
              <w:left w:w="15" w:type="dxa"/>
              <w:bottom w:w="15" w:type="dxa"/>
              <w:right w:w="15" w:type="dxa"/>
            </w:tcMar>
          </w:tcPr>
          <w:p w14:paraId="304826C5" w14:textId="54F14ADF" w:rsidR="4E23E9EB" w:rsidRPr="009931DE" w:rsidRDefault="4E23E9EB" w:rsidP="4E23E9EB">
            <w:pPr>
              <w:spacing w:after="240"/>
              <w:rPr>
                <w:rFonts w:eastAsia="Arial" w:cs="Arial"/>
                <w:sz w:val="20"/>
                <w:szCs w:val="20"/>
              </w:rPr>
            </w:pPr>
            <w:r w:rsidRPr="009931DE">
              <w:rPr>
                <w:rFonts w:eastAsia="Arial" w:cs="Arial"/>
                <w:sz w:val="20"/>
                <w:szCs w:val="20"/>
              </w:rPr>
              <w:t>King, J., Surry, A., Garcia, S. and Starr, P. 2015. Big Skate (</w:t>
            </w:r>
            <w:r w:rsidRPr="009931DE">
              <w:rPr>
                <w:rFonts w:eastAsia="Arial" w:cs="Arial"/>
                <w:i/>
                <w:iCs/>
                <w:sz w:val="20"/>
                <w:szCs w:val="20"/>
              </w:rPr>
              <w:t>Raja binoculata</w:t>
            </w:r>
            <w:r w:rsidRPr="009931DE">
              <w:rPr>
                <w:rFonts w:eastAsia="Arial" w:cs="Arial"/>
                <w:sz w:val="20"/>
                <w:szCs w:val="20"/>
              </w:rPr>
              <w:t>) and Longnose Skate (</w:t>
            </w:r>
            <w:r w:rsidRPr="009931DE">
              <w:rPr>
                <w:rFonts w:eastAsia="Arial" w:cs="Arial"/>
                <w:i/>
                <w:iCs/>
                <w:sz w:val="20"/>
                <w:szCs w:val="20"/>
              </w:rPr>
              <w:t>R. rhina</w:t>
            </w:r>
            <w:r w:rsidRPr="009931DE">
              <w:rPr>
                <w:rFonts w:eastAsia="Arial" w:cs="Arial"/>
                <w:sz w:val="20"/>
                <w:szCs w:val="20"/>
              </w:rPr>
              <w:t xml:space="preserve">) stock assessments for British Columbia.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2015/070. </w:t>
            </w:r>
            <w:hyperlink r:id="rId56">
              <w:r w:rsidRPr="009931DE">
                <w:rPr>
                  <w:rStyle w:val="Hyperlink"/>
                  <w:rFonts w:eastAsia="Arial" w:cs="Arial"/>
                  <w:color w:val="0563C1"/>
                  <w:sz w:val="20"/>
                  <w:szCs w:val="20"/>
                </w:rPr>
                <w:t>https://publications.gc.ca/collections/collection_2016/mpo-dfo/Fs70-5-2015-070-eng.pdf</w:t>
              </w:r>
            </w:hyperlink>
          </w:p>
          <w:p w14:paraId="49F20DE4" w14:textId="0534B857" w:rsidR="4E23E9EB" w:rsidRPr="009931DE" w:rsidRDefault="4E23E9EB" w:rsidP="4E23E9EB">
            <w:pPr>
              <w:spacing w:line="257" w:lineRule="auto"/>
              <w:rPr>
                <w:rFonts w:eastAsia="Arial" w:cs="Arial"/>
                <w:sz w:val="20"/>
                <w:szCs w:val="20"/>
              </w:rPr>
            </w:pPr>
            <w:r w:rsidRPr="009931DE">
              <w:rPr>
                <w:rFonts w:eastAsia="Arial" w:cs="Arial"/>
                <w:sz w:val="20"/>
                <w:szCs w:val="20"/>
              </w:rPr>
              <w:t>DFO. 2014. Big Skate (</w:t>
            </w:r>
            <w:r w:rsidRPr="009931DE">
              <w:rPr>
                <w:rFonts w:eastAsia="Arial" w:cs="Arial"/>
                <w:i/>
                <w:iCs/>
                <w:sz w:val="20"/>
                <w:szCs w:val="20"/>
              </w:rPr>
              <w:t>Raja binoculata</w:t>
            </w:r>
            <w:r w:rsidRPr="009931DE">
              <w:rPr>
                <w:rFonts w:eastAsia="Arial" w:cs="Arial"/>
                <w:sz w:val="20"/>
                <w:szCs w:val="20"/>
              </w:rPr>
              <w:t>) and Longnose Skate (</w:t>
            </w:r>
            <w:r w:rsidRPr="009931DE">
              <w:rPr>
                <w:rFonts w:eastAsia="Arial" w:cs="Arial"/>
                <w:i/>
                <w:iCs/>
                <w:sz w:val="20"/>
                <w:szCs w:val="20"/>
              </w:rPr>
              <w:t>R. rhina</w:t>
            </w:r>
            <w:r w:rsidRPr="009931DE">
              <w:rPr>
                <w:rFonts w:eastAsia="Arial" w:cs="Arial"/>
                <w:sz w:val="20"/>
                <w:szCs w:val="20"/>
              </w:rPr>
              <w:t xml:space="preserve">) stock assessments for British Columbia.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2014/027. </w:t>
            </w:r>
            <w:hyperlink r:id="rId57">
              <w:r w:rsidRPr="009931DE">
                <w:rPr>
                  <w:rStyle w:val="Hyperlink"/>
                  <w:rFonts w:eastAsia="Arial" w:cs="Arial"/>
                  <w:color w:val="0563C1"/>
                  <w:sz w:val="20"/>
                  <w:szCs w:val="20"/>
                </w:rPr>
                <w:t>https://publications.gc.ca/collections/collection_2014/mpo-dfo/Fs70-6-2014-027-eng.pdf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5847B43A" w14:textId="631C294C" w:rsidR="4E23E9EB" w:rsidRPr="009931DE" w:rsidRDefault="4E23E9EB" w:rsidP="00ED1F09">
            <w:pPr>
              <w:jc w:val="center"/>
              <w:rPr>
                <w:rFonts w:eastAsia="Arial" w:cs="Arial"/>
                <w:sz w:val="20"/>
                <w:szCs w:val="20"/>
              </w:rPr>
            </w:pPr>
          </w:p>
        </w:tc>
      </w:tr>
      <w:tr w:rsidR="4E23E9EB" w:rsidRPr="00C80717" w14:paraId="2C7628FB" w14:textId="77777777" w:rsidTr="3AF745B2">
        <w:trPr>
          <w:trHeight w:val="432"/>
        </w:trPr>
        <w:tc>
          <w:tcPr>
            <w:tcW w:w="1755" w:type="dxa"/>
            <w:tcMar>
              <w:top w:w="15" w:type="dxa"/>
              <w:left w:w="15" w:type="dxa"/>
              <w:bottom w:w="15" w:type="dxa"/>
              <w:right w:w="15" w:type="dxa"/>
            </w:tcMar>
          </w:tcPr>
          <w:p w14:paraId="03C77A3A" w14:textId="568514AF"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Other Sharks </w:t>
            </w:r>
          </w:p>
        </w:tc>
        <w:tc>
          <w:tcPr>
            <w:tcW w:w="1221" w:type="dxa"/>
            <w:tcMar>
              <w:top w:w="15" w:type="dxa"/>
              <w:left w:w="15" w:type="dxa"/>
              <w:bottom w:w="15" w:type="dxa"/>
              <w:right w:w="15" w:type="dxa"/>
            </w:tcMar>
          </w:tcPr>
          <w:p w14:paraId="5312BFA4" w14:textId="61BE12C9"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4DE2FDEB" w14:textId="2EB90475"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0EDE8DB7" w14:textId="751CD101" w:rsidR="4E23E9EB" w:rsidRPr="009931DE" w:rsidRDefault="4E23E9EB" w:rsidP="00ED1F09">
            <w:pPr>
              <w:jc w:val="center"/>
              <w:rPr>
                <w:rFonts w:eastAsia="Arial" w:cs="Arial"/>
                <w:sz w:val="20"/>
                <w:szCs w:val="20"/>
              </w:rPr>
            </w:pPr>
          </w:p>
        </w:tc>
      </w:tr>
      <w:tr w:rsidR="4E23E9EB" w:rsidRPr="00C80717" w14:paraId="23B3C123" w14:textId="77777777" w:rsidTr="3AF745B2">
        <w:trPr>
          <w:trHeight w:val="432"/>
        </w:trPr>
        <w:tc>
          <w:tcPr>
            <w:tcW w:w="1755" w:type="dxa"/>
            <w:tcBorders>
              <w:left w:val="nil"/>
              <w:bottom w:val="single" w:sz="12" w:space="0" w:color="000000" w:themeColor="text1"/>
              <w:right w:val="nil"/>
            </w:tcBorders>
            <w:tcMar>
              <w:top w:w="15" w:type="dxa"/>
              <w:left w:w="15" w:type="dxa"/>
              <w:bottom w:w="15" w:type="dxa"/>
              <w:right w:w="15" w:type="dxa"/>
            </w:tcMar>
          </w:tcPr>
          <w:p w14:paraId="2D3A2593" w14:textId="0323DA69"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Spotted Ratfish </w:t>
            </w:r>
          </w:p>
        </w:tc>
        <w:tc>
          <w:tcPr>
            <w:tcW w:w="1221" w:type="dxa"/>
            <w:tcBorders>
              <w:left w:val="nil"/>
              <w:bottom w:val="single" w:sz="12" w:space="0" w:color="000000" w:themeColor="text1"/>
              <w:right w:val="nil"/>
            </w:tcBorders>
            <w:tcMar>
              <w:top w:w="15" w:type="dxa"/>
              <w:left w:w="15" w:type="dxa"/>
              <w:bottom w:w="15" w:type="dxa"/>
              <w:right w:w="15" w:type="dxa"/>
            </w:tcMar>
          </w:tcPr>
          <w:p w14:paraId="72E9CCDE" w14:textId="5C9AAC67" w:rsidR="4E23E9EB" w:rsidRPr="009931DE" w:rsidRDefault="4E23E9EB" w:rsidP="4E23E9EB">
            <w:pPr>
              <w:rPr>
                <w:rFonts w:eastAsia="Arial" w:cs="Arial"/>
                <w:sz w:val="20"/>
                <w:szCs w:val="20"/>
              </w:rPr>
            </w:pPr>
          </w:p>
        </w:tc>
        <w:tc>
          <w:tcPr>
            <w:tcW w:w="4935" w:type="dxa"/>
            <w:tcBorders>
              <w:left w:val="nil"/>
              <w:bottom w:val="single" w:sz="12" w:space="0" w:color="000000" w:themeColor="text1"/>
              <w:right w:val="nil"/>
            </w:tcBorders>
            <w:tcMar>
              <w:top w:w="15" w:type="dxa"/>
              <w:left w:w="15" w:type="dxa"/>
              <w:bottom w:w="15" w:type="dxa"/>
              <w:right w:w="15" w:type="dxa"/>
            </w:tcMar>
          </w:tcPr>
          <w:p w14:paraId="0FF5B090" w14:textId="3CB11750" w:rsidR="4E23E9EB" w:rsidRPr="009931DE" w:rsidRDefault="4E23E9EB" w:rsidP="4E23E9EB">
            <w:pPr>
              <w:rPr>
                <w:rFonts w:eastAsia="Arial" w:cs="Arial"/>
                <w:sz w:val="20"/>
                <w:szCs w:val="20"/>
              </w:rPr>
            </w:pPr>
          </w:p>
        </w:tc>
        <w:tc>
          <w:tcPr>
            <w:tcW w:w="1449" w:type="dxa"/>
            <w:tcBorders>
              <w:left w:val="nil"/>
              <w:bottom w:val="single" w:sz="12" w:space="0" w:color="000000" w:themeColor="text1"/>
              <w:right w:val="nil"/>
            </w:tcBorders>
            <w:tcMar>
              <w:top w:w="15" w:type="dxa"/>
              <w:left w:w="15" w:type="dxa"/>
              <w:bottom w:w="15" w:type="dxa"/>
              <w:right w:w="15" w:type="dxa"/>
            </w:tcMar>
          </w:tcPr>
          <w:p w14:paraId="79F0AEB9" w14:textId="664B5A0C" w:rsidR="4E23E9EB" w:rsidRPr="009931DE" w:rsidRDefault="4E23E9EB" w:rsidP="00ED1F09">
            <w:pPr>
              <w:jc w:val="center"/>
              <w:rPr>
                <w:rFonts w:eastAsia="Arial" w:cs="Arial"/>
                <w:sz w:val="20"/>
                <w:szCs w:val="20"/>
              </w:rPr>
            </w:pPr>
          </w:p>
        </w:tc>
      </w:tr>
      <w:tr w:rsidR="4E23E9EB" w:rsidRPr="00C80717" w14:paraId="189E942F" w14:textId="77777777" w:rsidTr="3AF745B2">
        <w:trPr>
          <w:trHeight w:val="432"/>
        </w:trPr>
        <w:tc>
          <w:tcPr>
            <w:tcW w:w="175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71B90E2B" w14:textId="49829ECE"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Gadids </w:t>
            </w:r>
          </w:p>
        </w:tc>
        <w:tc>
          <w:tcPr>
            <w:tcW w:w="1221"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060FB7DC" w14:textId="7C92C9CA" w:rsidR="4E23E9EB" w:rsidRPr="009931DE" w:rsidRDefault="4E23E9EB" w:rsidP="4E23E9EB">
            <w:pPr>
              <w:rPr>
                <w:rFonts w:eastAsia="Arial" w:cs="Arial"/>
                <w:sz w:val="20"/>
                <w:szCs w:val="20"/>
              </w:rPr>
            </w:pPr>
          </w:p>
        </w:tc>
        <w:tc>
          <w:tcPr>
            <w:tcW w:w="493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2AD6170E" w14:textId="119A32D8" w:rsidR="4E23E9EB" w:rsidRPr="009931DE" w:rsidRDefault="4E23E9EB" w:rsidP="4E23E9EB">
            <w:pPr>
              <w:rPr>
                <w:rFonts w:eastAsia="Arial" w:cs="Arial"/>
                <w:sz w:val="20"/>
                <w:szCs w:val="20"/>
              </w:rPr>
            </w:pPr>
          </w:p>
        </w:tc>
        <w:tc>
          <w:tcPr>
            <w:tcW w:w="1449"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47AD05C4" w14:textId="79EBAA13" w:rsidR="4E23E9EB" w:rsidRPr="009931DE" w:rsidRDefault="4E23E9EB" w:rsidP="00ED1F09">
            <w:pPr>
              <w:jc w:val="center"/>
              <w:rPr>
                <w:rFonts w:eastAsia="Arial" w:cs="Arial"/>
                <w:sz w:val="20"/>
                <w:szCs w:val="20"/>
              </w:rPr>
            </w:pPr>
          </w:p>
        </w:tc>
      </w:tr>
      <w:tr w:rsidR="4E23E9EB" w:rsidRPr="00C80717" w14:paraId="42D777F4" w14:textId="77777777" w:rsidTr="3AF745B2">
        <w:trPr>
          <w:trHeight w:val="432"/>
        </w:trPr>
        <w:tc>
          <w:tcPr>
            <w:tcW w:w="1755" w:type="dxa"/>
            <w:tcMar>
              <w:top w:w="15" w:type="dxa"/>
              <w:left w:w="15" w:type="dxa"/>
              <w:bottom w:w="15" w:type="dxa"/>
              <w:right w:w="15" w:type="dxa"/>
            </w:tcMar>
          </w:tcPr>
          <w:p w14:paraId="4C93900B" w14:textId="08F3B0E8"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Grenadiers </w:t>
            </w:r>
          </w:p>
        </w:tc>
        <w:tc>
          <w:tcPr>
            <w:tcW w:w="1221" w:type="dxa"/>
            <w:tcMar>
              <w:top w:w="15" w:type="dxa"/>
              <w:left w:w="15" w:type="dxa"/>
              <w:bottom w:w="15" w:type="dxa"/>
              <w:right w:w="15" w:type="dxa"/>
            </w:tcMar>
          </w:tcPr>
          <w:p w14:paraId="284ED7AD" w14:textId="41E27BE2"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49CA55F2" w14:textId="1A7C6E46"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762AC2C9" w14:textId="7F7ACC03" w:rsidR="4E23E9EB" w:rsidRPr="009931DE" w:rsidRDefault="4E23E9EB" w:rsidP="00ED1F09">
            <w:pPr>
              <w:jc w:val="center"/>
              <w:rPr>
                <w:rFonts w:eastAsia="Arial" w:cs="Arial"/>
                <w:sz w:val="20"/>
                <w:szCs w:val="20"/>
              </w:rPr>
            </w:pPr>
          </w:p>
        </w:tc>
      </w:tr>
      <w:tr w:rsidR="4E23E9EB" w:rsidRPr="00C80717" w14:paraId="4A3FBF21" w14:textId="77777777" w:rsidTr="3AF745B2">
        <w:trPr>
          <w:trHeight w:val="432"/>
        </w:trPr>
        <w:tc>
          <w:tcPr>
            <w:tcW w:w="1755" w:type="dxa"/>
            <w:tcMar>
              <w:top w:w="15" w:type="dxa"/>
              <w:left w:w="15" w:type="dxa"/>
              <w:bottom w:w="15" w:type="dxa"/>
              <w:right w:w="15" w:type="dxa"/>
            </w:tcMar>
          </w:tcPr>
          <w:p w14:paraId="61797DB0" w14:textId="429CB5C7"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Pacific Cod (WCHG/HS/QCS) </w:t>
            </w:r>
          </w:p>
        </w:tc>
        <w:tc>
          <w:tcPr>
            <w:tcW w:w="1221" w:type="dxa"/>
            <w:tcMar>
              <w:top w:w="15" w:type="dxa"/>
              <w:left w:w="15" w:type="dxa"/>
              <w:bottom w:w="15" w:type="dxa"/>
              <w:right w:w="15" w:type="dxa"/>
            </w:tcMar>
          </w:tcPr>
          <w:p w14:paraId="0A070A92" w14:textId="27A5BC75"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2020</w:t>
            </w:r>
          </w:p>
        </w:tc>
        <w:tc>
          <w:tcPr>
            <w:tcW w:w="4935" w:type="dxa"/>
            <w:tcMar>
              <w:top w:w="15" w:type="dxa"/>
              <w:left w:w="15" w:type="dxa"/>
              <w:bottom w:w="15" w:type="dxa"/>
              <w:right w:w="15" w:type="dxa"/>
            </w:tcMar>
          </w:tcPr>
          <w:p w14:paraId="132EB907" w14:textId="22D6A57B" w:rsidR="4E23E9EB" w:rsidRPr="009931DE" w:rsidRDefault="4E23E9EB" w:rsidP="4E23E9EB">
            <w:pPr>
              <w:spacing w:line="257" w:lineRule="auto"/>
              <w:rPr>
                <w:rFonts w:eastAsia="Arial" w:cs="Arial"/>
                <w:sz w:val="20"/>
                <w:szCs w:val="20"/>
              </w:rPr>
            </w:pPr>
            <w:r w:rsidRPr="009931DE">
              <w:rPr>
                <w:rFonts w:eastAsia="Arial" w:cs="Arial"/>
                <w:sz w:val="20"/>
                <w:szCs w:val="20"/>
              </w:rPr>
              <w:t>Forrest, R., Anderson, S., Grandin, C. and J., S. 2020. Assessment of Pacific Cod (</w:t>
            </w:r>
            <w:r w:rsidRPr="009931DE">
              <w:rPr>
                <w:rFonts w:eastAsia="Arial" w:cs="Arial"/>
                <w:i/>
                <w:iCs/>
                <w:sz w:val="20"/>
                <w:szCs w:val="20"/>
              </w:rPr>
              <w:t>Gadus macrocephalus</w:t>
            </w:r>
            <w:r w:rsidRPr="009931DE">
              <w:rPr>
                <w:rFonts w:eastAsia="Arial" w:cs="Arial"/>
                <w:sz w:val="20"/>
                <w:szCs w:val="20"/>
              </w:rPr>
              <w:t xml:space="preserve">) for Hecate Strait and Queen Charlotte Sound (Area 5ABCD), and West Coast Vancouver Island (Area 3CD) in 2018.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2020/070. </w:t>
            </w:r>
            <w:hyperlink r:id="rId58">
              <w:r w:rsidRPr="009931DE">
                <w:rPr>
                  <w:rStyle w:val="Hyperlink"/>
                  <w:rFonts w:eastAsia="Arial" w:cs="Arial"/>
                  <w:color w:val="0563C1"/>
                  <w:sz w:val="20"/>
                  <w:szCs w:val="20"/>
                </w:rPr>
                <w:t>https://waves-vagues.dfo-mpo.gc.ca/library-bibliotheque/40952290.pdf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62D85242" w14:textId="4755280C" w:rsidR="4E23E9EB" w:rsidRPr="009931DE" w:rsidRDefault="4E23E9EB" w:rsidP="00ED1F09">
            <w:pPr>
              <w:jc w:val="center"/>
              <w:rPr>
                <w:rFonts w:eastAsia="Arial" w:cs="Arial"/>
                <w:sz w:val="20"/>
                <w:szCs w:val="20"/>
              </w:rPr>
            </w:pPr>
          </w:p>
        </w:tc>
      </w:tr>
      <w:tr w:rsidR="4E23E9EB" w:rsidRPr="00C80717" w14:paraId="4D75588B" w14:textId="77777777" w:rsidTr="3AF745B2">
        <w:trPr>
          <w:trHeight w:val="432"/>
        </w:trPr>
        <w:tc>
          <w:tcPr>
            <w:tcW w:w="1755" w:type="dxa"/>
            <w:tcMar>
              <w:top w:w="15" w:type="dxa"/>
              <w:left w:w="15" w:type="dxa"/>
              <w:bottom w:w="15" w:type="dxa"/>
              <w:right w:w="15" w:type="dxa"/>
            </w:tcMar>
          </w:tcPr>
          <w:p w14:paraId="5B0E95A8" w14:textId="28B57EED"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Pacific Cod (WCVI) </w:t>
            </w:r>
          </w:p>
        </w:tc>
        <w:tc>
          <w:tcPr>
            <w:tcW w:w="1221" w:type="dxa"/>
            <w:tcMar>
              <w:top w:w="15" w:type="dxa"/>
              <w:left w:w="15" w:type="dxa"/>
              <w:bottom w:w="15" w:type="dxa"/>
              <w:right w:w="15" w:type="dxa"/>
            </w:tcMar>
          </w:tcPr>
          <w:p w14:paraId="68AB2289" w14:textId="50FFBFAC"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2022</w:t>
            </w:r>
          </w:p>
        </w:tc>
        <w:tc>
          <w:tcPr>
            <w:tcW w:w="4935" w:type="dxa"/>
            <w:tcMar>
              <w:top w:w="15" w:type="dxa"/>
              <w:left w:w="15" w:type="dxa"/>
              <w:bottom w:w="15" w:type="dxa"/>
              <w:right w:w="15" w:type="dxa"/>
            </w:tcMar>
          </w:tcPr>
          <w:p w14:paraId="79CE72F6" w14:textId="6B5962DC" w:rsidR="4E23E9EB" w:rsidRPr="009931DE" w:rsidRDefault="4E23E9EB" w:rsidP="4E23E9EB">
            <w:pPr>
              <w:spacing w:line="257" w:lineRule="auto"/>
              <w:rPr>
                <w:rFonts w:eastAsia="Arial" w:cs="Arial"/>
                <w:sz w:val="20"/>
                <w:szCs w:val="20"/>
              </w:rPr>
            </w:pPr>
            <w:r w:rsidRPr="009931DE">
              <w:rPr>
                <w:rFonts w:eastAsia="Arial" w:cs="Arial"/>
                <w:sz w:val="20"/>
                <w:szCs w:val="20"/>
              </w:rPr>
              <w:t>DFO. 2024. Status update of Pacific Cod (</w:t>
            </w:r>
            <w:r w:rsidRPr="009931DE">
              <w:rPr>
                <w:rFonts w:eastAsia="Arial" w:cs="Arial"/>
                <w:i/>
                <w:iCs/>
                <w:sz w:val="20"/>
                <w:szCs w:val="20"/>
              </w:rPr>
              <w:t>Gadus macrocephalus</w:t>
            </w:r>
            <w:r w:rsidRPr="009931DE">
              <w:rPr>
                <w:rFonts w:eastAsia="Arial" w:cs="Arial"/>
                <w:sz w:val="20"/>
                <w:szCs w:val="20"/>
              </w:rPr>
              <w:t xml:space="preserve">) off the West Coast of Vancouver Island in 2023.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Resp. 2024/003. </w:t>
            </w:r>
            <w:hyperlink r:id="rId59">
              <w:r w:rsidRPr="009931DE">
                <w:rPr>
                  <w:rStyle w:val="Hyperlink"/>
                  <w:rFonts w:eastAsia="Arial" w:cs="Arial"/>
                  <w:color w:val="0563C1"/>
                  <w:sz w:val="20"/>
                  <w:szCs w:val="20"/>
                </w:rPr>
                <w:t>https://publications.gc.ca/collections/collection_2024/mpo-dfo/fs70-7/Fs70-7-2024-003-eng.pdf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01888749" w14:textId="7A64D2ED" w:rsidR="4E23E9EB" w:rsidRPr="009931DE" w:rsidRDefault="4E23E9EB" w:rsidP="00ED1F09">
            <w:pPr>
              <w:jc w:val="center"/>
              <w:rPr>
                <w:rFonts w:eastAsia="Arial" w:cs="Arial"/>
                <w:sz w:val="20"/>
                <w:szCs w:val="20"/>
              </w:rPr>
            </w:pPr>
          </w:p>
        </w:tc>
      </w:tr>
      <w:tr w:rsidR="4E23E9EB" w:rsidRPr="00C80717" w14:paraId="458C0D86" w14:textId="77777777" w:rsidTr="3AF745B2">
        <w:trPr>
          <w:trHeight w:val="432"/>
        </w:trPr>
        <w:tc>
          <w:tcPr>
            <w:tcW w:w="1755" w:type="dxa"/>
            <w:tcMar>
              <w:top w:w="15" w:type="dxa"/>
              <w:left w:w="15" w:type="dxa"/>
              <w:bottom w:w="15" w:type="dxa"/>
              <w:right w:w="15" w:type="dxa"/>
            </w:tcMar>
          </w:tcPr>
          <w:p w14:paraId="209E8E86" w14:textId="46AD593E"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Pacific Hake (Inside) </w:t>
            </w:r>
          </w:p>
        </w:tc>
        <w:tc>
          <w:tcPr>
            <w:tcW w:w="1221" w:type="dxa"/>
            <w:tcMar>
              <w:top w:w="15" w:type="dxa"/>
              <w:left w:w="15" w:type="dxa"/>
              <w:bottom w:w="15" w:type="dxa"/>
              <w:right w:w="15" w:type="dxa"/>
            </w:tcMar>
          </w:tcPr>
          <w:p w14:paraId="3673DF92" w14:textId="1E403519"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70277DC5" w14:textId="5912004C"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0825D112" w14:textId="57468C49" w:rsidR="4E23E9EB" w:rsidRPr="009931DE" w:rsidRDefault="00CD29D9" w:rsidP="00ED1F09">
            <w:pPr>
              <w:jc w:val="center"/>
              <w:rPr>
                <w:rFonts w:eastAsia="Arial" w:cs="Arial"/>
                <w:sz w:val="20"/>
                <w:szCs w:val="20"/>
              </w:rPr>
            </w:pPr>
            <w:r>
              <w:rPr>
                <w:rFonts w:eastAsia="Arial" w:cs="Arial"/>
                <w:sz w:val="20"/>
                <w:szCs w:val="20"/>
              </w:rPr>
              <w:t>2025-26</w:t>
            </w:r>
          </w:p>
        </w:tc>
      </w:tr>
      <w:tr w:rsidR="4E23E9EB" w:rsidRPr="00C80717" w14:paraId="5DE9B5AA" w14:textId="77777777" w:rsidTr="3AF745B2">
        <w:trPr>
          <w:trHeight w:val="432"/>
        </w:trPr>
        <w:tc>
          <w:tcPr>
            <w:tcW w:w="1755" w:type="dxa"/>
            <w:tcMar>
              <w:top w:w="15" w:type="dxa"/>
              <w:left w:w="15" w:type="dxa"/>
              <w:bottom w:w="15" w:type="dxa"/>
              <w:right w:w="15" w:type="dxa"/>
            </w:tcMar>
          </w:tcPr>
          <w:p w14:paraId="1A93FD3F" w14:textId="578AC41C"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Pacific Hake/Whiting </w:t>
            </w:r>
          </w:p>
        </w:tc>
        <w:tc>
          <w:tcPr>
            <w:tcW w:w="1221" w:type="dxa"/>
            <w:tcMar>
              <w:top w:w="15" w:type="dxa"/>
              <w:left w:w="15" w:type="dxa"/>
              <w:bottom w:w="15" w:type="dxa"/>
              <w:right w:w="15" w:type="dxa"/>
            </w:tcMar>
          </w:tcPr>
          <w:p w14:paraId="6A06DC34" w14:textId="1B266132"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2024</w:t>
            </w:r>
          </w:p>
        </w:tc>
        <w:tc>
          <w:tcPr>
            <w:tcW w:w="4935" w:type="dxa"/>
            <w:tcMar>
              <w:top w:w="15" w:type="dxa"/>
              <w:left w:w="15" w:type="dxa"/>
              <w:bottom w:w="15" w:type="dxa"/>
              <w:right w:w="15" w:type="dxa"/>
            </w:tcMar>
          </w:tcPr>
          <w:p w14:paraId="40EB9130" w14:textId="77D51438"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Grandin, C., Johnson, K., Edwards, A. and Berger, A. 2024. Status of the Pacific Hake (whiting) stock in U.S. and Canadian waters in 2024. Prepared by the Joint Technical Committee of the U.S. and Canada Pacific Hake/Whiting Agreement, National Marine Fishery Service and Fisheries and Oceans Canada. 246~p. </w:t>
            </w:r>
            <w:hyperlink r:id="rId60">
              <w:r w:rsidRPr="009931DE">
                <w:rPr>
                  <w:rStyle w:val="Hyperlink"/>
                  <w:rFonts w:eastAsia="Arial" w:cs="Arial"/>
                  <w:color w:val="0563C1"/>
                  <w:sz w:val="20"/>
                  <w:szCs w:val="20"/>
                </w:rPr>
                <w:t>https://s3.amazonaws.com/media.fisheries.noaa.gov/2024-02/hake-assessment-2024.pdf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225CDBBC" w14:textId="5552D2C4" w:rsidR="4E23E9EB" w:rsidRPr="009931DE" w:rsidRDefault="00791B89" w:rsidP="00ED1F09">
            <w:pPr>
              <w:jc w:val="center"/>
              <w:rPr>
                <w:rFonts w:eastAsia="Arial" w:cs="Arial"/>
                <w:sz w:val="20"/>
                <w:szCs w:val="20"/>
              </w:rPr>
            </w:pPr>
            <w:r>
              <w:rPr>
                <w:rFonts w:eastAsia="Arial" w:cs="Arial"/>
                <w:sz w:val="20"/>
                <w:szCs w:val="20"/>
              </w:rPr>
              <w:t>Annual</w:t>
            </w:r>
          </w:p>
        </w:tc>
      </w:tr>
      <w:tr w:rsidR="4E23E9EB" w:rsidRPr="00C80717" w14:paraId="2EDB2D6E" w14:textId="77777777" w:rsidTr="3AF745B2">
        <w:trPr>
          <w:trHeight w:val="432"/>
        </w:trPr>
        <w:tc>
          <w:tcPr>
            <w:tcW w:w="1755" w:type="dxa"/>
            <w:tcBorders>
              <w:left w:val="nil"/>
              <w:bottom w:val="single" w:sz="12" w:space="0" w:color="000000" w:themeColor="text1"/>
              <w:right w:val="nil"/>
            </w:tcBorders>
            <w:tcMar>
              <w:top w:w="15" w:type="dxa"/>
              <w:left w:w="15" w:type="dxa"/>
              <w:bottom w:w="15" w:type="dxa"/>
              <w:right w:w="15" w:type="dxa"/>
            </w:tcMar>
          </w:tcPr>
          <w:p w14:paraId="6CB03F24" w14:textId="4B8860A1"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Walleye Pollock </w:t>
            </w:r>
          </w:p>
        </w:tc>
        <w:tc>
          <w:tcPr>
            <w:tcW w:w="1221" w:type="dxa"/>
            <w:tcBorders>
              <w:left w:val="nil"/>
              <w:bottom w:val="single" w:sz="12" w:space="0" w:color="000000" w:themeColor="text1"/>
              <w:right w:val="nil"/>
            </w:tcBorders>
            <w:tcMar>
              <w:top w:w="15" w:type="dxa"/>
              <w:left w:w="15" w:type="dxa"/>
              <w:bottom w:w="15" w:type="dxa"/>
              <w:right w:w="15" w:type="dxa"/>
            </w:tcMar>
          </w:tcPr>
          <w:p w14:paraId="1793E675" w14:textId="4C2F89A1"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2017</w:t>
            </w:r>
          </w:p>
        </w:tc>
        <w:tc>
          <w:tcPr>
            <w:tcW w:w="4935" w:type="dxa"/>
            <w:tcBorders>
              <w:left w:val="nil"/>
              <w:bottom w:val="single" w:sz="12" w:space="0" w:color="000000" w:themeColor="text1"/>
              <w:right w:val="nil"/>
            </w:tcBorders>
            <w:tcMar>
              <w:top w:w="15" w:type="dxa"/>
              <w:left w:w="15" w:type="dxa"/>
              <w:bottom w:w="15" w:type="dxa"/>
              <w:right w:w="15" w:type="dxa"/>
            </w:tcMar>
          </w:tcPr>
          <w:p w14:paraId="5B55A30E" w14:textId="74B6D7B4" w:rsidR="4E23E9EB" w:rsidRPr="009931DE" w:rsidRDefault="4E23E9EB" w:rsidP="4E23E9EB">
            <w:pPr>
              <w:spacing w:line="257" w:lineRule="auto"/>
              <w:rPr>
                <w:rFonts w:eastAsia="Arial" w:cs="Arial"/>
                <w:sz w:val="20"/>
                <w:szCs w:val="20"/>
              </w:rPr>
            </w:pPr>
            <w:r w:rsidRPr="009931DE">
              <w:rPr>
                <w:rFonts w:eastAsia="Arial" w:cs="Arial"/>
                <w:sz w:val="20"/>
                <w:szCs w:val="20"/>
              </w:rPr>
              <w:t>Starr, P. and Haigh, R. 2021. Walleye Pollock (</w:t>
            </w:r>
            <w:proofErr w:type="spellStart"/>
            <w:r w:rsidRPr="009931DE">
              <w:rPr>
                <w:rFonts w:eastAsia="Arial" w:cs="Arial"/>
                <w:i/>
                <w:iCs/>
                <w:sz w:val="20"/>
                <w:szCs w:val="20"/>
              </w:rPr>
              <w:t>Theragra</w:t>
            </w:r>
            <w:proofErr w:type="spellEnd"/>
            <w:r w:rsidRPr="009931DE">
              <w:rPr>
                <w:rFonts w:eastAsia="Arial" w:cs="Arial"/>
                <w:i/>
                <w:iCs/>
                <w:sz w:val="20"/>
                <w:szCs w:val="20"/>
              </w:rPr>
              <w:t xml:space="preserve"> </w:t>
            </w:r>
            <w:proofErr w:type="spellStart"/>
            <w:r w:rsidRPr="009931DE">
              <w:rPr>
                <w:rFonts w:eastAsia="Arial" w:cs="Arial"/>
                <w:i/>
                <w:iCs/>
                <w:sz w:val="20"/>
                <w:szCs w:val="20"/>
              </w:rPr>
              <w:t>chalcogramma</w:t>
            </w:r>
            <w:proofErr w:type="spellEnd"/>
            <w:r w:rsidRPr="009931DE">
              <w:rPr>
                <w:rFonts w:eastAsia="Arial" w:cs="Arial"/>
                <w:sz w:val="20"/>
                <w:szCs w:val="20"/>
              </w:rPr>
              <w:t xml:space="preserve">) stock assessment for British Columbia in 2017.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2021/004. </w:t>
            </w:r>
            <w:hyperlink r:id="rId61">
              <w:r w:rsidRPr="009931DE">
                <w:rPr>
                  <w:rStyle w:val="Hyperlink"/>
                  <w:rFonts w:eastAsia="Arial" w:cs="Arial"/>
                  <w:color w:val="0563C1"/>
                  <w:sz w:val="20"/>
                  <w:szCs w:val="20"/>
                </w:rPr>
                <w:t>https://publications.gc.ca/collections/collection_2021/mpo-dfo/fs70-5/Fs70-5-2021-004-eng.pdf</w:t>
              </w:r>
            </w:hyperlink>
            <w:r w:rsidRPr="009931DE">
              <w:rPr>
                <w:rFonts w:eastAsia="Arial" w:cs="Arial"/>
                <w:sz w:val="20"/>
                <w:szCs w:val="20"/>
              </w:rPr>
              <w:t xml:space="preserve"> </w:t>
            </w:r>
          </w:p>
        </w:tc>
        <w:tc>
          <w:tcPr>
            <w:tcW w:w="1449" w:type="dxa"/>
            <w:tcBorders>
              <w:left w:val="nil"/>
              <w:bottom w:val="single" w:sz="12" w:space="0" w:color="000000" w:themeColor="text1"/>
              <w:right w:val="nil"/>
            </w:tcBorders>
            <w:tcMar>
              <w:top w:w="15" w:type="dxa"/>
              <w:left w:w="15" w:type="dxa"/>
              <w:bottom w:w="15" w:type="dxa"/>
              <w:right w:w="15" w:type="dxa"/>
            </w:tcMar>
          </w:tcPr>
          <w:p w14:paraId="55EF8432" w14:textId="260268F5" w:rsidR="4E23E9EB" w:rsidRPr="009931DE" w:rsidRDefault="4E23E9EB" w:rsidP="00ED1F09">
            <w:pPr>
              <w:jc w:val="center"/>
              <w:rPr>
                <w:rFonts w:eastAsia="Arial" w:cs="Arial"/>
                <w:sz w:val="20"/>
                <w:szCs w:val="20"/>
              </w:rPr>
            </w:pPr>
          </w:p>
        </w:tc>
      </w:tr>
      <w:tr w:rsidR="4E23E9EB" w:rsidRPr="00C80717" w14:paraId="6F7D8C38" w14:textId="77777777" w:rsidTr="3AF745B2">
        <w:trPr>
          <w:trHeight w:val="432"/>
        </w:trPr>
        <w:tc>
          <w:tcPr>
            <w:tcW w:w="175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178580C1" w14:textId="5B61E70D" w:rsidR="4E23E9EB" w:rsidRPr="009931DE" w:rsidRDefault="4E23E9EB" w:rsidP="4E23E9EB">
            <w:pPr>
              <w:spacing w:line="257" w:lineRule="auto"/>
              <w:rPr>
                <w:rFonts w:eastAsia="Arial" w:cs="Arial"/>
                <w:sz w:val="20"/>
                <w:szCs w:val="20"/>
              </w:rPr>
            </w:pPr>
            <w:r w:rsidRPr="009931DE">
              <w:rPr>
                <w:rFonts w:eastAsia="Arial" w:cs="Arial"/>
                <w:sz w:val="20"/>
                <w:szCs w:val="20"/>
              </w:rPr>
              <w:lastRenderedPageBreak/>
              <w:t xml:space="preserve">Rockfishes and </w:t>
            </w:r>
            <w:proofErr w:type="spellStart"/>
            <w:r w:rsidRPr="009931DE">
              <w:rPr>
                <w:rFonts w:eastAsia="Arial" w:cs="Arial"/>
                <w:sz w:val="20"/>
                <w:szCs w:val="20"/>
              </w:rPr>
              <w:t>Thornyheads</w:t>
            </w:r>
            <w:proofErr w:type="spellEnd"/>
            <w:r w:rsidRPr="009931DE">
              <w:rPr>
                <w:rFonts w:eastAsia="Arial" w:cs="Arial"/>
                <w:sz w:val="20"/>
                <w:szCs w:val="20"/>
              </w:rPr>
              <w:t xml:space="preserve"> </w:t>
            </w:r>
          </w:p>
        </w:tc>
        <w:tc>
          <w:tcPr>
            <w:tcW w:w="1221"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45DAEAFD" w14:textId="6479BF2E" w:rsidR="4E23E9EB" w:rsidRPr="009931DE" w:rsidRDefault="4E23E9EB" w:rsidP="4E23E9EB">
            <w:pPr>
              <w:rPr>
                <w:rFonts w:eastAsia="Arial" w:cs="Arial"/>
                <w:sz w:val="20"/>
                <w:szCs w:val="20"/>
              </w:rPr>
            </w:pPr>
          </w:p>
        </w:tc>
        <w:tc>
          <w:tcPr>
            <w:tcW w:w="493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380FB778" w14:textId="64C8F879" w:rsidR="4E23E9EB" w:rsidRPr="009931DE" w:rsidRDefault="4E23E9EB" w:rsidP="4E23E9EB">
            <w:pPr>
              <w:rPr>
                <w:rFonts w:eastAsia="Arial" w:cs="Arial"/>
                <w:sz w:val="20"/>
                <w:szCs w:val="20"/>
              </w:rPr>
            </w:pPr>
          </w:p>
        </w:tc>
        <w:tc>
          <w:tcPr>
            <w:tcW w:w="1449"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0C3ACD85" w14:textId="34FABB25" w:rsidR="4E23E9EB" w:rsidRPr="009931DE" w:rsidRDefault="4E23E9EB" w:rsidP="00ED1F09">
            <w:pPr>
              <w:jc w:val="center"/>
              <w:rPr>
                <w:rFonts w:eastAsia="Arial" w:cs="Arial"/>
                <w:sz w:val="20"/>
                <w:szCs w:val="20"/>
              </w:rPr>
            </w:pPr>
          </w:p>
        </w:tc>
      </w:tr>
      <w:tr w:rsidR="4E23E9EB" w:rsidRPr="00C80717" w14:paraId="6623634F" w14:textId="77777777" w:rsidTr="3AF745B2">
        <w:trPr>
          <w:trHeight w:val="432"/>
        </w:trPr>
        <w:tc>
          <w:tcPr>
            <w:tcW w:w="1755" w:type="dxa"/>
            <w:tcMar>
              <w:top w:w="15" w:type="dxa"/>
              <w:left w:w="15" w:type="dxa"/>
              <w:bottom w:w="15" w:type="dxa"/>
              <w:right w:w="15" w:type="dxa"/>
            </w:tcMar>
          </w:tcPr>
          <w:p w14:paraId="5D6AF6FD" w14:textId="51E98E16"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Bocaccio </w:t>
            </w:r>
          </w:p>
        </w:tc>
        <w:tc>
          <w:tcPr>
            <w:tcW w:w="1221" w:type="dxa"/>
            <w:tcMar>
              <w:top w:w="15" w:type="dxa"/>
              <w:left w:w="15" w:type="dxa"/>
              <w:bottom w:w="15" w:type="dxa"/>
              <w:right w:w="15" w:type="dxa"/>
            </w:tcMar>
          </w:tcPr>
          <w:p w14:paraId="3ADF7299" w14:textId="549C6EDA"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2024</w:t>
            </w:r>
          </w:p>
        </w:tc>
        <w:tc>
          <w:tcPr>
            <w:tcW w:w="4935" w:type="dxa"/>
            <w:tcMar>
              <w:top w:w="15" w:type="dxa"/>
              <w:left w:w="15" w:type="dxa"/>
              <w:bottom w:w="15" w:type="dxa"/>
              <w:right w:w="15" w:type="dxa"/>
            </w:tcMar>
          </w:tcPr>
          <w:p w14:paraId="2D937683" w14:textId="49A52D9C" w:rsidR="4E23E9EB" w:rsidRPr="009931DE" w:rsidRDefault="4E23E9EB" w:rsidP="4E23E9EB">
            <w:pPr>
              <w:spacing w:line="257" w:lineRule="auto"/>
              <w:rPr>
                <w:rFonts w:eastAsia="Arial" w:cs="Arial"/>
                <w:sz w:val="20"/>
                <w:szCs w:val="20"/>
              </w:rPr>
            </w:pPr>
            <w:r w:rsidRPr="009931DE">
              <w:rPr>
                <w:rFonts w:eastAsia="Arial" w:cs="Arial"/>
                <w:sz w:val="20"/>
                <w:szCs w:val="20"/>
              </w:rPr>
              <w:t>DFO. 2024. Update of the 2019 Bocaccio (</w:t>
            </w:r>
            <w:r w:rsidRPr="009931DE">
              <w:rPr>
                <w:rFonts w:eastAsia="Arial" w:cs="Arial"/>
                <w:i/>
                <w:iCs/>
                <w:sz w:val="20"/>
                <w:szCs w:val="20"/>
              </w:rPr>
              <w:t>Sebastes paucispinis</w:t>
            </w:r>
            <w:r w:rsidRPr="009931DE">
              <w:rPr>
                <w:rFonts w:eastAsia="Arial" w:cs="Arial"/>
                <w:sz w:val="20"/>
                <w:szCs w:val="20"/>
              </w:rPr>
              <w:t xml:space="preserve">) Stock Assessment for British Columbia in 2024.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Resp. 2024/033. </w:t>
            </w:r>
          </w:p>
        </w:tc>
        <w:tc>
          <w:tcPr>
            <w:tcW w:w="1449" w:type="dxa"/>
            <w:tcMar>
              <w:top w:w="15" w:type="dxa"/>
              <w:left w:w="15" w:type="dxa"/>
              <w:bottom w:w="15" w:type="dxa"/>
              <w:right w:w="15" w:type="dxa"/>
            </w:tcMar>
          </w:tcPr>
          <w:p w14:paraId="015B5360" w14:textId="1142B752" w:rsidR="4E23E9EB" w:rsidRPr="009931DE" w:rsidRDefault="4E23E9EB" w:rsidP="00ED1F09">
            <w:pPr>
              <w:jc w:val="center"/>
              <w:rPr>
                <w:rFonts w:eastAsia="Arial" w:cs="Arial"/>
                <w:sz w:val="20"/>
                <w:szCs w:val="20"/>
              </w:rPr>
            </w:pPr>
          </w:p>
        </w:tc>
      </w:tr>
      <w:tr w:rsidR="4E23E9EB" w:rsidRPr="00C80717" w14:paraId="2FA7184E" w14:textId="77777777" w:rsidTr="3AF745B2">
        <w:trPr>
          <w:trHeight w:val="432"/>
        </w:trPr>
        <w:tc>
          <w:tcPr>
            <w:tcW w:w="1755" w:type="dxa"/>
            <w:tcMar>
              <w:top w:w="15" w:type="dxa"/>
              <w:left w:w="15" w:type="dxa"/>
              <w:bottom w:w="15" w:type="dxa"/>
              <w:right w:w="15" w:type="dxa"/>
            </w:tcMar>
          </w:tcPr>
          <w:p w14:paraId="64907B50" w14:textId="6843EEE7"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Canary Rockfish </w:t>
            </w:r>
          </w:p>
        </w:tc>
        <w:tc>
          <w:tcPr>
            <w:tcW w:w="1221" w:type="dxa"/>
            <w:tcMar>
              <w:top w:w="15" w:type="dxa"/>
              <w:left w:w="15" w:type="dxa"/>
              <w:bottom w:w="15" w:type="dxa"/>
              <w:right w:w="15" w:type="dxa"/>
            </w:tcMar>
          </w:tcPr>
          <w:p w14:paraId="38F49DCE" w14:textId="5CC29592"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48B23407" w14:textId="1C3DD957" w:rsidR="4E23E9EB" w:rsidRPr="009931DE" w:rsidRDefault="4E23E9EB" w:rsidP="4E23E9EB">
            <w:pPr>
              <w:spacing w:line="257" w:lineRule="auto"/>
              <w:rPr>
                <w:rFonts w:eastAsia="Arial" w:cs="Arial"/>
                <w:sz w:val="20"/>
                <w:szCs w:val="20"/>
              </w:rPr>
            </w:pPr>
            <w:r w:rsidRPr="009931DE">
              <w:rPr>
                <w:rFonts w:eastAsia="Arial" w:cs="Arial"/>
                <w:sz w:val="20"/>
                <w:szCs w:val="20"/>
              </w:rPr>
              <w:t>Stanley, R., Starr, P. and Olsen, N. 2009. Stock assessment for Canary Rockfish (</w:t>
            </w:r>
            <w:r w:rsidRPr="009931DE">
              <w:rPr>
                <w:rFonts w:eastAsia="Arial" w:cs="Arial"/>
                <w:i/>
                <w:iCs/>
                <w:sz w:val="20"/>
                <w:szCs w:val="20"/>
              </w:rPr>
              <w:t>Sebastes pinniger</w:t>
            </w:r>
            <w:r w:rsidRPr="009931DE">
              <w:rPr>
                <w:rFonts w:eastAsia="Arial" w:cs="Arial"/>
                <w:sz w:val="20"/>
                <w:szCs w:val="20"/>
              </w:rPr>
              <w:t xml:space="preserve">) in British Columbia waters.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2009/013. </w:t>
            </w:r>
          </w:p>
        </w:tc>
        <w:tc>
          <w:tcPr>
            <w:tcW w:w="1449" w:type="dxa"/>
            <w:tcMar>
              <w:top w:w="15" w:type="dxa"/>
              <w:left w:w="15" w:type="dxa"/>
              <w:bottom w:w="15" w:type="dxa"/>
              <w:right w:w="15" w:type="dxa"/>
            </w:tcMar>
          </w:tcPr>
          <w:p w14:paraId="16052764" w14:textId="7CE9023B" w:rsidR="4E23E9EB" w:rsidRPr="009931DE" w:rsidRDefault="4E23E9EB" w:rsidP="00ED1F09">
            <w:pPr>
              <w:jc w:val="center"/>
              <w:rPr>
                <w:rFonts w:eastAsia="Arial" w:cs="Arial"/>
                <w:sz w:val="20"/>
                <w:szCs w:val="20"/>
              </w:rPr>
            </w:pPr>
          </w:p>
        </w:tc>
      </w:tr>
      <w:tr w:rsidR="4E23E9EB" w:rsidRPr="00C80717" w14:paraId="60727F54" w14:textId="77777777" w:rsidTr="3AF745B2">
        <w:trPr>
          <w:trHeight w:val="432"/>
        </w:trPr>
        <w:tc>
          <w:tcPr>
            <w:tcW w:w="1755" w:type="dxa"/>
            <w:tcMar>
              <w:top w:w="15" w:type="dxa"/>
              <w:left w:w="15" w:type="dxa"/>
              <w:bottom w:w="15" w:type="dxa"/>
              <w:right w:w="15" w:type="dxa"/>
            </w:tcMar>
          </w:tcPr>
          <w:p w14:paraId="133CEDBD" w14:textId="6283F74E"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China Rockfish </w:t>
            </w:r>
          </w:p>
        </w:tc>
        <w:tc>
          <w:tcPr>
            <w:tcW w:w="1221" w:type="dxa"/>
            <w:tcMar>
              <w:top w:w="15" w:type="dxa"/>
              <w:left w:w="15" w:type="dxa"/>
              <w:bottom w:w="15" w:type="dxa"/>
              <w:right w:w="15" w:type="dxa"/>
            </w:tcMar>
          </w:tcPr>
          <w:p w14:paraId="7EF97936" w14:textId="386D48A9"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35EC9880" w14:textId="01EE0F0D"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382A5762" w14:textId="537B7DC7" w:rsidR="4E23E9EB" w:rsidRPr="009931DE" w:rsidRDefault="4E23E9EB" w:rsidP="00ED1F09">
            <w:pPr>
              <w:jc w:val="center"/>
              <w:rPr>
                <w:rFonts w:eastAsia="Arial" w:cs="Arial"/>
                <w:sz w:val="20"/>
                <w:szCs w:val="20"/>
              </w:rPr>
            </w:pPr>
          </w:p>
        </w:tc>
      </w:tr>
      <w:tr w:rsidR="4E23E9EB" w:rsidRPr="00C80717" w14:paraId="52F7473A" w14:textId="77777777" w:rsidTr="3AF745B2">
        <w:trPr>
          <w:trHeight w:val="432"/>
        </w:trPr>
        <w:tc>
          <w:tcPr>
            <w:tcW w:w="1755" w:type="dxa"/>
            <w:tcMar>
              <w:top w:w="15" w:type="dxa"/>
              <w:left w:w="15" w:type="dxa"/>
              <w:bottom w:w="15" w:type="dxa"/>
              <w:right w:w="15" w:type="dxa"/>
            </w:tcMar>
          </w:tcPr>
          <w:p w14:paraId="7AE4E1CF" w14:textId="5D9033DD"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Copper Rockfish </w:t>
            </w:r>
          </w:p>
        </w:tc>
        <w:tc>
          <w:tcPr>
            <w:tcW w:w="1221" w:type="dxa"/>
            <w:tcMar>
              <w:top w:w="15" w:type="dxa"/>
              <w:left w:w="15" w:type="dxa"/>
              <w:bottom w:w="15" w:type="dxa"/>
              <w:right w:w="15" w:type="dxa"/>
            </w:tcMar>
          </w:tcPr>
          <w:p w14:paraId="084AA365" w14:textId="7FD669F9"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2F637AF8" w14:textId="0F54B517"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10DF80E0" w14:textId="749E7828" w:rsidR="4E23E9EB" w:rsidRPr="009931DE" w:rsidRDefault="4E23E9EB" w:rsidP="00ED1F09">
            <w:pPr>
              <w:jc w:val="center"/>
              <w:rPr>
                <w:rFonts w:eastAsia="Arial" w:cs="Arial"/>
                <w:sz w:val="20"/>
                <w:szCs w:val="20"/>
              </w:rPr>
            </w:pPr>
          </w:p>
        </w:tc>
      </w:tr>
      <w:tr w:rsidR="4E23E9EB" w:rsidRPr="00C80717" w14:paraId="09596178" w14:textId="77777777" w:rsidTr="3AF745B2">
        <w:trPr>
          <w:trHeight w:val="432"/>
        </w:trPr>
        <w:tc>
          <w:tcPr>
            <w:tcW w:w="1755" w:type="dxa"/>
            <w:tcMar>
              <w:top w:w="15" w:type="dxa"/>
              <w:left w:w="15" w:type="dxa"/>
              <w:bottom w:w="15" w:type="dxa"/>
              <w:right w:w="15" w:type="dxa"/>
            </w:tcMar>
          </w:tcPr>
          <w:p w14:paraId="26C639EA" w14:textId="1F2DDB79"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Pacific Ocean Perch (QCS) </w:t>
            </w:r>
          </w:p>
        </w:tc>
        <w:tc>
          <w:tcPr>
            <w:tcW w:w="1221" w:type="dxa"/>
            <w:tcMar>
              <w:top w:w="15" w:type="dxa"/>
              <w:left w:w="15" w:type="dxa"/>
              <w:bottom w:w="15" w:type="dxa"/>
              <w:right w:w="15" w:type="dxa"/>
            </w:tcMar>
          </w:tcPr>
          <w:p w14:paraId="47ACD81E" w14:textId="56AB7919"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2023</w:t>
            </w:r>
          </w:p>
        </w:tc>
        <w:tc>
          <w:tcPr>
            <w:tcW w:w="4935" w:type="dxa"/>
            <w:tcMar>
              <w:top w:w="15" w:type="dxa"/>
              <w:left w:w="15" w:type="dxa"/>
              <w:bottom w:w="15" w:type="dxa"/>
              <w:right w:w="15" w:type="dxa"/>
            </w:tcMar>
          </w:tcPr>
          <w:p w14:paraId="7825AD62" w14:textId="486966F4" w:rsidR="4E23E9EB" w:rsidRPr="009931DE" w:rsidRDefault="4E23E9EB" w:rsidP="4E23E9EB">
            <w:pPr>
              <w:spacing w:line="257" w:lineRule="auto"/>
              <w:rPr>
                <w:rFonts w:eastAsia="Arial" w:cs="Arial"/>
                <w:sz w:val="20"/>
                <w:szCs w:val="20"/>
              </w:rPr>
            </w:pPr>
            <w:r w:rsidRPr="009931DE">
              <w:rPr>
                <w:rFonts w:eastAsia="Arial" w:cs="Arial"/>
                <w:sz w:val="20"/>
                <w:szCs w:val="20"/>
              </w:rPr>
              <w:t>DFO. 2024. Pacific Ocean Perch (</w:t>
            </w:r>
            <w:r w:rsidRPr="009931DE">
              <w:rPr>
                <w:rFonts w:eastAsia="Arial" w:cs="Arial"/>
                <w:i/>
                <w:iCs/>
                <w:sz w:val="20"/>
                <w:szCs w:val="20"/>
              </w:rPr>
              <w:t>Sebastes alutus</w:t>
            </w:r>
            <w:r w:rsidRPr="009931DE">
              <w:rPr>
                <w:rFonts w:eastAsia="Arial" w:cs="Arial"/>
                <w:sz w:val="20"/>
                <w:szCs w:val="20"/>
              </w:rPr>
              <w:t xml:space="preserve">) Stock Assessment for British Columbia in 2023.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Rep. 2024/012. </w:t>
            </w:r>
            <w:hyperlink r:id="rId62">
              <w:r w:rsidRPr="009931DE">
                <w:rPr>
                  <w:rStyle w:val="Hyperlink"/>
                  <w:rFonts w:eastAsia="Arial" w:cs="Arial"/>
                  <w:color w:val="0563C1"/>
                  <w:sz w:val="20"/>
                  <w:szCs w:val="20"/>
                </w:rPr>
                <w:t>https://www.dfo-mpo.gc.ca/csas-sccs/Publications/ResDocs-DocRech/2025/2025_004-eng.pdf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58F89C99" w14:textId="30CC3D38" w:rsidR="4E23E9EB" w:rsidRPr="009931DE" w:rsidRDefault="4E23E9EB" w:rsidP="00ED1F09">
            <w:pPr>
              <w:jc w:val="center"/>
              <w:rPr>
                <w:rFonts w:eastAsia="Arial" w:cs="Arial"/>
                <w:sz w:val="20"/>
                <w:szCs w:val="20"/>
              </w:rPr>
            </w:pPr>
          </w:p>
        </w:tc>
      </w:tr>
      <w:tr w:rsidR="4E23E9EB" w:rsidRPr="00C80717" w14:paraId="5A0C0603" w14:textId="77777777" w:rsidTr="3AF745B2">
        <w:trPr>
          <w:trHeight w:val="432"/>
        </w:trPr>
        <w:tc>
          <w:tcPr>
            <w:tcW w:w="1755" w:type="dxa"/>
            <w:tcMar>
              <w:top w:w="15" w:type="dxa"/>
              <w:left w:w="15" w:type="dxa"/>
              <w:bottom w:w="15" w:type="dxa"/>
              <w:right w:w="15" w:type="dxa"/>
            </w:tcMar>
          </w:tcPr>
          <w:p w14:paraId="624A3D1D" w14:textId="468968E2"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Pacific Ocean Perch (WCHG) </w:t>
            </w:r>
          </w:p>
        </w:tc>
        <w:tc>
          <w:tcPr>
            <w:tcW w:w="1221" w:type="dxa"/>
            <w:tcMar>
              <w:top w:w="15" w:type="dxa"/>
              <w:left w:w="15" w:type="dxa"/>
              <w:bottom w:w="15" w:type="dxa"/>
              <w:right w:w="15" w:type="dxa"/>
            </w:tcMar>
          </w:tcPr>
          <w:p w14:paraId="320F2816" w14:textId="440B3374"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2023</w:t>
            </w:r>
          </w:p>
        </w:tc>
        <w:tc>
          <w:tcPr>
            <w:tcW w:w="4935" w:type="dxa"/>
            <w:tcMar>
              <w:top w:w="15" w:type="dxa"/>
              <w:left w:w="15" w:type="dxa"/>
              <w:bottom w:w="15" w:type="dxa"/>
              <w:right w:w="15" w:type="dxa"/>
            </w:tcMar>
          </w:tcPr>
          <w:p w14:paraId="4CED01CB" w14:textId="033B5BAE" w:rsidR="4E23E9EB" w:rsidRPr="009931DE" w:rsidRDefault="4E23E9EB" w:rsidP="4E23E9EB">
            <w:pPr>
              <w:spacing w:line="257" w:lineRule="auto"/>
              <w:rPr>
                <w:rFonts w:eastAsia="Arial" w:cs="Arial"/>
                <w:sz w:val="20"/>
                <w:szCs w:val="20"/>
              </w:rPr>
            </w:pPr>
            <w:r w:rsidRPr="009931DE">
              <w:rPr>
                <w:rFonts w:eastAsia="Arial" w:cs="Arial"/>
                <w:sz w:val="20"/>
                <w:szCs w:val="20"/>
              </w:rPr>
              <w:t>DFO. 2024. Pacific Ocean Perch (</w:t>
            </w:r>
            <w:r w:rsidRPr="009931DE">
              <w:rPr>
                <w:rFonts w:eastAsia="Arial" w:cs="Arial"/>
                <w:i/>
                <w:iCs/>
                <w:sz w:val="20"/>
                <w:szCs w:val="20"/>
              </w:rPr>
              <w:t>Sebastes alutus</w:t>
            </w:r>
            <w:r w:rsidRPr="009931DE">
              <w:rPr>
                <w:rFonts w:eastAsia="Arial" w:cs="Arial"/>
                <w:sz w:val="20"/>
                <w:szCs w:val="20"/>
              </w:rPr>
              <w:t xml:space="preserve">) Stock Assessment for British Columbia in 2023.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Rep. 2024/012. </w:t>
            </w:r>
            <w:hyperlink r:id="rId63">
              <w:r w:rsidRPr="009931DE">
                <w:rPr>
                  <w:rStyle w:val="Hyperlink"/>
                  <w:rFonts w:eastAsia="Arial" w:cs="Arial"/>
                  <w:color w:val="0563C1"/>
                  <w:sz w:val="20"/>
                  <w:szCs w:val="20"/>
                </w:rPr>
                <w:t>https://www.dfo-mpo.gc.ca/csas-sccs/Publications/ResDocs-DocRech/2025/2025_004-eng.pdf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7C2EB951" w14:textId="1DDC846E" w:rsidR="4E23E9EB" w:rsidRPr="009931DE" w:rsidRDefault="4E23E9EB" w:rsidP="00ED1F09">
            <w:pPr>
              <w:jc w:val="center"/>
              <w:rPr>
                <w:rFonts w:eastAsia="Arial" w:cs="Arial"/>
                <w:sz w:val="20"/>
                <w:szCs w:val="20"/>
              </w:rPr>
            </w:pPr>
          </w:p>
        </w:tc>
      </w:tr>
      <w:tr w:rsidR="4E23E9EB" w:rsidRPr="00C80717" w14:paraId="25F9F1EE" w14:textId="77777777" w:rsidTr="3AF745B2">
        <w:trPr>
          <w:trHeight w:val="432"/>
        </w:trPr>
        <w:tc>
          <w:tcPr>
            <w:tcW w:w="1755" w:type="dxa"/>
            <w:tcMar>
              <w:top w:w="15" w:type="dxa"/>
              <w:left w:w="15" w:type="dxa"/>
              <w:bottom w:w="15" w:type="dxa"/>
              <w:right w:w="15" w:type="dxa"/>
            </w:tcMar>
          </w:tcPr>
          <w:p w14:paraId="4428E69D" w14:textId="1D967650"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Pacific Ocean Perch (WCVI) </w:t>
            </w:r>
          </w:p>
        </w:tc>
        <w:tc>
          <w:tcPr>
            <w:tcW w:w="1221" w:type="dxa"/>
            <w:tcMar>
              <w:top w:w="15" w:type="dxa"/>
              <w:left w:w="15" w:type="dxa"/>
              <w:bottom w:w="15" w:type="dxa"/>
              <w:right w:w="15" w:type="dxa"/>
            </w:tcMar>
          </w:tcPr>
          <w:p w14:paraId="48AEF3AD" w14:textId="5E8D6906"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2023</w:t>
            </w:r>
          </w:p>
        </w:tc>
        <w:tc>
          <w:tcPr>
            <w:tcW w:w="4935" w:type="dxa"/>
            <w:tcMar>
              <w:top w:w="15" w:type="dxa"/>
              <w:left w:w="15" w:type="dxa"/>
              <w:bottom w:w="15" w:type="dxa"/>
              <w:right w:w="15" w:type="dxa"/>
            </w:tcMar>
          </w:tcPr>
          <w:p w14:paraId="12478EC8" w14:textId="5F10A21D" w:rsidR="4E23E9EB" w:rsidRPr="009931DE" w:rsidRDefault="4E23E9EB" w:rsidP="4E23E9EB">
            <w:pPr>
              <w:spacing w:line="257" w:lineRule="auto"/>
              <w:rPr>
                <w:rFonts w:eastAsia="Arial" w:cs="Arial"/>
                <w:sz w:val="20"/>
                <w:szCs w:val="20"/>
              </w:rPr>
            </w:pPr>
            <w:r w:rsidRPr="009931DE">
              <w:rPr>
                <w:rFonts w:eastAsia="Arial" w:cs="Arial"/>
                <w:sz w:val="20"/>
                <w:szCs w:val="20"/>
              </w:rPr>
              <w:t>DFO. 2024. Pacific Ocean Perch (</w:t>
            </w:r>
            <w:r w:rsidRPr="009931DE">
              <w:rPr>
                <w:rFonts w:eastAsia="Arial" w:cs="Arial"/>
                <w:i/>
                <w:iCs/>
                <w:sz w:val="20"/>
                <w:szCs w:val="20"/>
              </w:rPr>
              <w:t>Sebastes alutus</w:t>
            </w:r>
            <w:r w:rsidRPr="009931DE">
              <w:rPr>
                <w:rFonts w:eastAsia="Arial" w:cs="Arial"/>
                <w:sz w:val="20"/>
                <w:szCs w:val="20"/>
              </w:rPr>
              <w:t xml:space="preserve">) Stock Assessment for British Columbia in 2023.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Rep. 2024/012. </w:t>
            </w:r>
            <w:hyperlink r:id="rId64">
              <w:r w:rsidRPr="009931DE">
                <w:rPr>
                  <w:rStyle w:val="Hyperlink"/>
                  <w:rFonts w:eastAsia="Arial" w:cs="Arial"/>
                  <w:color w:val="0563C1"/>
                  <w:sz w:val="20"/>
                  <w:szCs w:val="20"/>
                </w:rPr>
                <w:t>https://www.dfo-mpo.gc.ca/csas-sccs/Publications/ResDocs-DocRech/2025/2025_004-eng.pdf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19439AD4" w14:textId="05292F78" w:rsidR="4E23E9EB" w:rsidRPr="009931DE" w:rsidRDefault="4E23E9EB" w:rsidP="00ED1F09">
            <w:pPr>
              <w:jc w:val="center"/>
              <w:rPr>
                <w:rFonts w:eastAsia="Arial" w:cs="Arial"/>
                <w:sz w:val="20"/>
                <w:szCs w:val="20"/>
              </w:rPr>
            </w:pPr>
          </w:p>
        </w:tc>
      </w:tr>
      <w:tr w:rsidR="4E23E9EB" w:rsidRPr="00C80717" w14:paraId="00346400" w14:textId="77777777" w:rsidTr="3AF745B2">
        <w:trPr>
          <w:trHeight w:val="432"/>
        </w:trPr>
        <w:tc>
          <w:tcPr>
            <w:tcW w:w="1755" w:type="dxa"/>
            <w:tcMar>
              <w:top w:w="15" w:type="dxa"/>
              <w:left w:w="15" w:type="dxa"/>
              <w:bottom w:w="15" w:type="dxa"/>
              <w:right w:w="15" w:type="dxa"/>
            </w:tcMar>
          </w:tcPr>
          <w:p w14:paraId="0481F869" w14:textId="42D634E9"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Quillback (Inside) </w:t>
            </w:r>
          </w:p>
        </w:tc>
        <w:tc>
          <w:tcPr>
            <w:tcW w:w="1221" w:type="dxa"/>
            <w:tcMar>
              <w:top w:w="15" w:type="dxa"/>
              <w:left w:w="15" w:type="dxa"/>
              <w:bottom w:w="15" w:type="dxa"/>
              <w:right w:w="15" w:type="dxa"/>
            </w:tcMar>
          </w:tcPr>
          <w:p w14:paraId="309ADD8B" w14:textId="17E6E3DD"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2021</w:t>
            </w:r>
          </w:p>
        </w:tc>
        <w:tc>
          <w:tcPr>
            <w:tcW w:w="4935" w:type="dxa"/>
            <w:tcMar>
              <w:top w:w="15" w:type="dxa"/>
              <w:left w:w="15" w:type="dxa"/>
              <w:bottom w:w="15" w:type="dxa"/>
              <w:right w:w="15" w:type="dxa"/>
            </w:tcMar>
          </w:tcPr>
          <w:p w14:paraId="328AFE34" w14:textId="11C4DFCC" w:rsidR="4E23E9EB" w:rsidRPr="009931DE" w:rsidRDefault="4E23E9EB" w:rsidP="4E23E9EB">
            <w:pPr>
              <w:spacing w:line="257" w:lineRule="auto"/>
              <w:rPr>
                <w:rFonts w:eastAsia="Arial" w:cs="Arial"/>
                <w:sz w:val="20"/>
                <w:szCs w:val="20"/>
              </w:rPr>
            </w:pPr>
            <w:r w:rsidRPr="009931DE">
              <w:rPr>
                <w:rFonts w:eastAsia="Arial" w:cs="Arial"/>
                <w:sz w:val="20"/>
                <w:szCs w:val="20"/>
              </w:rPr>
              <w:t>DFO. 2023. Application of the Management Procedure Framework for Inside Quillback Rockfish (</w:t>
            </w:r>
            <w:r w:rsidRPr="009931DE">
              <w:rPr>
                <w:rFonts w:eastAsia="Arial" w:cs="Arial"/>
                <w:i/>
                <w:iCs/>
                <w:sz w:val="20"/>
                <w:szCs w:val="20"/>
              </w:rPr>
              <w:t>Sebastes maliger</w:t>
            </w:r>
            <w:r w:rsidRPr="009931DE">
              <w:rPr>
                <w:rFonts w:eastAsia="Arial" w:cs="Arial"/>
                <w:sz w:val="20"/>
                <w:szCs w:val="20"/>
              </w:rPr>
              <w:t xml:space="preserve">) in British Columbia in 2022.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2023/033. </w:t>
            </w:r>
            <w:hyperlink r:id="rId65">
              <w:r w:rsidRPr="009931DE">
                <w:rPr>
                  <w:rStyle w:val="Hyperlink"/>
                  <w:rFonts w:eastAsia="Arial" w:cs="Arial"/>
                  <w:color w:val="0563C1"/>
                  <w:sz w:val="20"/>
                  <w:szCs w:val="20"/>
                </w:rPr>
                <w:t>https://www.dfo-mpo.gc.ca/csas-sccs/Publications/SAR-AS/2023/2023_033-eng.pdf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0E1408CF" w14:textId="4309F99B" w:rsidR="4E23E9EB" w:rsidRPr="009931DE" w:rsidRDefault="4E23E9EB" w:rsidP="00ED1F09">
            <w:pPr>
              <w:jc w:val="center"/>
              <w:rPr>
                <w:rFonts w:eastAsia="Arial" w:cs="Arial"/>
                <w:sz w:val="20"/>
                <w:szCs w:val="20"/>
              </w:rPr>
            </w:pPr>
          </w:p>
        </w:tc>
      </w:tr>
      <w:tr w:rsidR="4E23E9EB" w:rsidRPr="00C80717" w14:paraId="0115854A" w14:textId="77777777" w:rsidTr="3AF745B2">
        <w:trPr>
          <w:trHeight w:val="432"/>
        </w:trPr>
        <w:tc>
          <w:tcPr>
            <w:tcW w:w="1755" w:type="dxa"/>
            <w:tcMar>
              <w:top w:w="15" w:type="dxa"/>
              <w:left w:w="15" w:type="dxa"/>
              <w:bottom w:w="15" w:type="dxa"/>
              <w:right w:w="15" w:type="dxa"/>
            </w:tcMar>
          </w:tcPr>
          <w:p w14:paraId="409DC1E3" w14:textId="44834972"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Quillback (Outside) </w:t>
            </w:r>
          </w:p>
        </w:tc>
        <w:tc>
          <w:tcPr>
            <w:tcW w:w="1221" w:type="dxa"/>
            <w:tcMar>
              <w:top w:w="15" w:type="dxa"/>
              <w:left w:w="15" w:type="dxa"/>
              <w:bottom w:w="15" w:type="dxa"/>
              <w:right w:w="15" w:type="dxa"/>
            </w:tcMar>
          </w:tcPr>
          <w:p w14:paraId="5DC912E8" w14:textId="151354BE"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2021</w:t>
            </w:r>
          </w:p>
        </w:tc>
        <w:tc>
          <w:tcPr>
            <w:tcW w:w="4935" w:type="dxa"/>
            <w:tcMar>
              <w:top w:w="15" w:type="dxa"/>
              <w:left w:w="15" w:type="dxa"/>
              <w:bottom w:w="15" w:type="dxa"/>
              <w:right w:w="15" w:type="dxa"/>
            </w:tcMar>
          </w:tcPr>
          <w:p w14:paraId="2D53D6F2" w14:textId="7601F4B4" w:rsidR="4E23E9EB" w:rsidRPr="009931DE" w:rsidRDefault="4E23E9EB" w:rsidP="4E23E9EB">
            <w:pPr>
              <w:spacing w:line="257" w:lineRule="auto"/>
              <w:rPr>
                <w:rFonts w:eastAsia="Arial" w:cs="Arial"/>
                <w:sz w:val="20"/>
                <w:szCs w:val="20"/>
              </w:rPr>
            </w:pPr>
            <w:r w:rsidRPr="009931DE">
              <w:rPr>
                <w:rFonts w:eastAsia="Arial" w:cs="Arial"/>
                <w:sz w:val="20"/>
                <w:szCs w:val="20"/>
              </w:rPr>
              <w:t>Huynh, Q., Siegle, M. and Haggarty, D. 2025. Application of the Management Procedure Framework for Outside Quillback Rockfish (</w:t>
            </w:r>
            <w:r w:rsidRPr="009931DE">
              <w:rPr>
                <w:rFonts w:eastAsia="Arial" w:cs="Arial"/>
                <w:i/>
                <w:iCs/>
                <w:sz w:val="20"/>
                <w:szCs w:val="20"/>
              </w:rPr>
              <w:t>Sebastes maliger</w:t>
            </w:r>
            <w:r w:rsidRPr="009931DE">
              <w:rPr>
                <w:rFonts w:eastAsia="Arial" w:cs="Arial"/>
                <w:sz w:val="20"/>
                <w:szCs w:val="20"/>
              </w:rPr>
              <w:t xml:space="preserve">) in British Columbia in 2021.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2024/028. </w:t>
            </w:r>
            <w:hyperlink r:id="rId66">
              <w:r w:rsidRPr="009931DE">
                <w:rPr>
                  <w:rStyle w:val="Hyperlink"/>
                  <w:rFonts w:eastAsia="Arial" w:cs="Arial"/>
                  <w:color w:val="0563C1"/>
                  <w:sz w:val="20"/>
                  <w:szCs w:val="20"/>
                </w:rPr>
                <w:t>https://publications.gc.ca/collections/collection_2025/mpo-dfo/fs70-5/Fs70-5-2024-028-eng.pdf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245A7CDA" w14:textId="2526847B" w:rsidR="4E23E9EB" w:rsidRPr="009931DE" w:rsidRDefault="4E23E9EB" w:rsidP="00ED1F09">
            <w:pPr>
              <w:jc w:val="center"/>
              <w:rPr>
                <w:rFonts w:eastAsia="Arial" w:cs="Arial"/>
                <w:sz w:val="20"/>
                <w:szCs w:val="20"/>
              </w:rPr>
            </w:pPr>
          </w:p>
        </w:tc>
      </w:tr>
      <w:tr w:rsidR="4E23E9EB" w:rsidRPr="00C80717" w14:paraId="398C3171" w14:textId="77777777" w:rsidTr="3AF745B2">
        <w:trPr>
          <w:trHeight w:val="432"/>
        </w:trPr>
        <w:tc>
          <w:tcPr>
            <w:tcW w:w="1755" w:type="dxa"/>
            <w:tcMar>
              <w:top w:w="15" w:type="dxa"/>
              <w:left w:w="15" w:type="dxa"/>
              <w:bottom w:w="15" w:type="dxa"/>
              <w:right w:w="15" w:type="dxa"/>
            </w:tcMar>
          </w:tcPr>
          <w:p w14:paraId="7D51FAD9" w14:textId="065B501C"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Redbanded Rockfish </w:t>
            </w:r>
          </w:p>
        </w:tc>
        <w:tc>
          <w:tcPr>
            <w:tcW w:w="1221" w:type="dxa"/>
            <w:tcMar>
              <w:top w:w="15" w:type="dxa"/>
              <w:left w:w="15" w:type="dxa"/>
              <w:bottom w:w="15" w:type="dxa"/>
              <w:right w:w="15" w:type="dxa"/>
            </w:tcMar>
          </w:tcPr>
          <w:p w14:paraId="2A5E8B2C" w14:textId="1D4CF828"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264A1B75" w14:textId="43ECDFC9"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0B9D6E09" w14:textId="46B00A02" w:rsidR="4E23E9EB" w:rsidRPr="009931DE" w:rsidRDefault="4E23E9EB" w:rsidP="00ED1F09">
            <w:pPr>
              <w:jc w:val="center"/>
              <w:rPr>
                <w:rFonts w:eastAsia="Arial" w:cs="Arial"/>
                <w:sz w:val="20"/>
                <w:szCs w:val="20"/>
              </w:rPr>
            </w:pPr>
          </w:p>
        </w:tc>
      </w:tr>
      <w:tr w:rsidR="4E23E9EB" w:rsidRPr="00C80717" w14:paraId="2C0C2229" w14:textId="77777777" w:rsidTr="3AF745B2">
        <w:trPr>
          <w:trHeight w:val="432"/>
        </w:trPr>
        <w:tc>
          <w:tcPr>
            <w:tcW w:w="1755" w:type="dxa"/>
            <w:tcMar>
              <w:top w:w="15" w:type="dxa"/>
              <w:left w:w="15" w:type="dxa"/>
              <w:bottom w:w="15" w:type="dxa"/>
              <w:right w:w="15" w:type="dxa"/>
            </w:tcMar>
          </w:tcPr>
          <w:p w14:paraId="3ACBB0CB" w14:textId="51B505DC"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Redstripe Rockfish </w:t>
            </w:r>
          </w:p>
        </w:tc>
        <w:tc>
          <w:tcPr>
            <w:tcW w:w="1221" w:type="dxa"/>
            <w:tcMar>
              <w:top w:w="15" w:type="dxa"/>
              <w:left w:w="15" w:type="dxa"/>
              <w:bottom w:w="15" w:type="dxa"/>
              <w:right w:w="15" w:type="dxa"/>
            </w:tcMar>
          </w:tcPr>
          <w:p w14:paraId="706FC559" w14:textId="65D98B3E"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2018</w:t>
            </w:r>
          </w:p>
        </w:tc>
        <w:tc>
          <w:tcPr>
            <w:tcW w:w="4935" w:type="dxa"/>
            <w:tcMar>
              <w:top w:w="15" w:type="dxa"/>
              <w:left w:w="15" w:type="dxa"/>
              <w:bottom w:w="15" w:type="dxa"/>
              <w:right w:w="15" w:type="dxa"/>
            </w:tcMar>
          </w:tcPr>
          <w:p w14:paraId="467213CD" w14:textId="1CA2B79C" w:rsidR="4E23E9EB" w:rsidRPr="009931DE" w:rsidRDefault="4E23E9EB" w:rsidP="4E23E9EB">
            <w:pPr>
              <w:spacing w:line="257" w:lineRule="auto"/>
              <w:rPr>
                <w:rFonts w:eastAsia="Arial" w:cs="Arial"/>
                <w:sz w:val="20"/>
                <w:szCs w:val="20"/>
              </w:rPr>
            </w:pPr>
            <w:r w:rsidRPr="009931DE">
              <w:rPr>
                <w:rFonts w:eastAsia="Arial" w:cs="Arial"/>
                <w:sz w:val="20"/>
                <w:szCs w:val="20"/>
              </w:rPr>
              <w:t>Starr, P. and Haigh, R. 2021. Redstripe Rockfish (</w:t>
            </w:r>
            <w:r w:rsidRPr="009931DE">
              <w:rPr>
                <w:rFonts w:eastAsia="Arial" w:cs="Arial"/>
                <w:i/>
                <w:iCs/>
                <w:sz w:val="20"/>
                <w:szCs w:val="20"/>
              </w:rPr>
              <w:t>Sebastes proriger</w:t>
            </w:r>
            <w:r w:rsidRPr="009931DE">
              <w:rPr>
                <w:rFonts w:eastAsia="Arial" w:cs="Arial"/>
                <w:sz w:val="20"/>
                <w:szCs w:val="20"/>
              </w:rPr>
              <w:t xml:space="preserve">) stock assessment for British Columbia in 2018.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2021/014. </w:t>
            </w:r>
            <w:hyperlink r:id="rId67">
              <w:r w:rsidRPr="009931DE">
                <w:rPr>
                  <w:rStyle w:val="Hyperlink"/>
                  <w:rFonts w:eastAsia="Arial" w:cs="Arial"/>
                  <w:color w:val="0563C1"/>
                  <w:sz w:val="20"/>
                  <w:szCs w:val="20"/>
                </w:rPr>
                <w:t>https://waves-vagues.dfo-mpo.gc.ca/library-bibliotheque/40738644.pdf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7720737D" w14:textId="06AF3E3A" w:rsidR="4E23E9EB" w:rsidRPr="009931DE" w:rsidRDefault="4E23E9EB" w:rsidP="00ED1F09">
            <w:pPr>
              <w:jc w:val="center"/>
              <w:rPr>
                <w:rFonts w:eastAsia="Arial" w:cs="Arial"/>
                <w:sz w:val="20"/>
                <w:szCs w:val="20"/>
              </w:rPr>
            </w:pPr>
          </w:p>
        </w:tc>
      </w:tr>
      <w:tr w:rsidR="4E23E9EB" w:rsidRPr="00C80717" w14:paraId="1316E40E" w14:textId="77777777" w:rsidTr="3AF745B2">
        <w:trPr>
          <w:trHeight w:val="432"/>
        </w:trPr>
        <w:tc>
          <w:tcPr>
            <w:tcW w:w="1755" w:type="dxa"/>
            <w:tcMar>
              <w:top w:w="15" w:type="dxa"/>
              <w:left w:w="15" w:type="dxa"/>
              <w:bottom w:w="15" w:type="dxa"/>
              <w:right w:w="15" w:type="dxa"/>
            </w:tcMar>
          </w:tcPr>
          <w:p w14:paraId="2D855A82" w14:textId="56DAC3F8" w:rsidR="4E23E9EB" w:rsidRPr="009931DE" w:rsidRDefault="4E23E9EB" w:rsidP="4E23E9EB">
            <w:pPr>
              <w:spacing w:line="257" w:lineRule="auto"/>
              <w:rPr>
                <w:rFonts w:eastAsia="Arial" w:cs="Arial"/>
                <w:sz w:val="20"/>
                <w:szCs w:val="20"/>
              </w:rPr>
            </w:pPr>
            <w:r w:rsidRPr="009931DE">
              <w:rPr>
                <w:rFonts w:eastAsia="Arial" w:cs="Arial"/>
                <w:sz w:val="20"/>
                <w:szCs w:val="20"/>
              </w:rPr>
              <w:lastRenderedPageBreak/>
              <w:t>Rougheye/Bl</w:t>
            </w:r>
            <w:r w:rsidR="60ED6704" w:rsidRPr="009931DE">
              <w:rPr>
                <w:rFonts w:eastAsia="Arial" w:cs="Arial"/>
                <w:sz w:val="20"/>
                <w:szCs w:val="20"/>
              </w:rPr>
              <w:t>a</w:t>
            </w:r>
            <w:r w:rsidRPr="009931DE">
              <w:rPr>
                <w:rFonts w:eastAsia="Arial" w:cs="Arial"/>
                <w:sz w:val="20"/>
                <w:szCs w:val="20"/>
              </w:rPr>
              <w:t xml:space="preserve">ckspotted </w:t>
            </w:r>
          </w:p>
        </w:tc>
        <w:tc>
          <w:tcPr>
            <w:tcW w:w="1221" w:type="dxa"/>
            <w:tcMar>
              <w:top w:w="15" w:type="dxa"/>
              <w:left w:w="15" w:type="dxa"/>
              <w:bottom w:w="15" w:type="dxa"/>
              <w:right w:w="15" w:type="dxa"/>
            </w:tcMar>
          </w:tcPr>
          <w:p w14:paraId="6DF6B76B" w14:textId="04832FC3"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2021</w:t>
            </w:r>
          </w:p>
        </w:tc>
        <w:tc>
          <w:tcPr>
            <w:tcW w:w="4935" w:type="dxa"/>
            <w:tcMar>
              <w:top w:w="15" w:type="dxa"/>
              <w:left w:w="15" w:type="dxa"/>
              <w:bottom w:w="15" w:type="dxa"/>
              <w:right w:w="15" w:type="dxa"/>
            </w:tcMar>
          </w:tcPr>
          <w:p w14:paraId="027DF4DC" w14:textId="17F34ECD" w:rsidR="4E23E9EB" w:rsidRPr="009931DE" w:rsidRDefault="4E23E9EB" w:rsidP="4E23E9EB">
            <w:pPr>
              <w:spacing w:line="257" w:lineRule="auto"/>
              <w:rPr>
                <w:rFonts w:eastAsia="Arial" w:cs="Arial"/>
                <w:sz w:val="20"/>
                <w:szCs w:val="20"/>
              </w:rPr>
            </w:pPr>
            <w:r w:rsidRPr="009931DE">
              <w:rPr>
                <w:rFonts w:eastAsia="Arial" w:cs="Arial"/>
                <w:sz w:val="20"/>
                <w:szCs w:val="20"/>
              </w:rPr>
              <w:t>Starr, P. and Haigh, R. 2020. Rougheye/Blackspotted Rockfish (</w:t>
            </w:r>
            <w:r w:rsidRPr="009931DE">
              <w:rPr>
                <w:rFonts w:eastAsia="Arial" w:cs="Arial"/>
                <w:i/>
                <w:iCs/>
                <w:sz w:val="20"/>
                <w:szCs w:val="20"/>
              </w:rPr>
              <w:t>Sebastes aleutianus/melanostictus</w:t>
            </w:r>
            <w:r w:rsidRPr="009931DE">
              <w:rPr>
                <w:rFonts w:eastAsia="Arial" w:cs="Arial"/>
                <w:sz w:val="20"/>
                <w:szCs w:val="20"/>
              </w:rPr>
              <w:t xml:space="preserve">) stock assessment for British Columbia in 2020.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2020/020. </w:t>
            </w:r>
            <w:hyperlink r:id="rId68">
              <w:r w:rsidRPr="009931DE">
                <w:rPr>
                  <w:rStyle w:val="Hyperlink"/>
                  <w:rFonts w:eastAsia="Arial" w:cs="Arial"/>
                  <w:color w:val="0563C1"/>
                  <w:sz w:val="20"/>
                  <w:szCs w:val="20"/>
                </w:rPr>
                <w:t>https://waves-vagues.dfo-mpo.gc.ca/library-bibliotheque/41072091.pdf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61951D75" w14:textId="2A9794F0" w:rsidR="4E23E9EB" w:rsidRPr="009931DE" w:rsidRDefault="4E23E9EB" w:rsidP="00ED1F09">
            <w:pPr>
              <w:jc w:val="center"/>
              <w:rPr>
                <w:rFonts w:eastAsia="Arial" w:cs="Arial"/>
                <w:sz w:val="20"/>
                <w:szCs w:val="20"/>
              </w:rPr>
            </w:pPr>
          </w:p>
        </w:tc>
      </w:tr>
      <w:tr w:rsidR="4E23E9EB" w:rsidRPr="00C80717" w14:paraId="7A7D598A" w14:textId="77777777" w:rsidTr="3AF745B2">
        <w:trPr>
          <w:trHeight w:val="432"/>
        </w:trPr>
        <w:tc>
          <w:tcPr>
            <w:tcW w:w="1755" w:type="dxa"/>
            <w:tcMar>
              <w:top w:w="15" w:type="dxa"/>
              <w:left w:w="15" w:type="dxa"/>
              <w:bottom w:w="15" w:type="dxa"/>
              <w:right w:w="15" w:type="dxa"/>
            </w:tcMar>
          </w:tcPr>
          <w:p w14:paraId="3BDEC03E" w14:textId="16EB7751"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Shortraker Rockfish </w:t>
            </w:r>
          </w:p>
        </w:tc>
        <w:tc>
          <w:tcPr>
            <w:tcW w:w="1221" w:type="dxa"/>
            <w:tcMar>
              <w:top w:w="15" w:type="dxa"/>
              <w:left w:w="15" w:type="dxa"/>
              <w:bottom w:w="15" w:type="dxa"/>
              <w:right w:w="15" w:type="dxa"/>
            </w:tcMar>
          </w:tcPr>
          <w:p w14:paraId="3174ADA0" w14:textId="7F502DB8"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1998</w:t>
            </w:r>
          </w:p>
        </w:tc>
        <w:tc>
          <w:tcPr>
            <w:tcW w:w="4935" w:type="dxa"/>
            <w:tcMar>
              <w:top w:w="15" w:type="dxa"/>
              <w:left w:w="15" w:type="dxa"/>
              <w:bottom w:w="15" w:type="dxa"/>
              <w:right w:w="15" w:type="dxa"/>
            </w:tcMar>
          </w:tcPr>
          <w:p w14:paraId="5247EA87" w14:textId="18CC832D" w:rsidR="4E23E9EB" w:rsidRPr="009931DE" w:rsidRDefault="4E23E9EB" w:rsidP="4E23E9EB">
            <w:pPr>
              <w:spacing w:line="257" w:lineRule="auto"/>
              <w:rPr>
                <w:rFonts w:eastAsia="Arial" w:cs="Arial"/>
                <w:sz w:val="20"/>
                <w:szCs w:val="20"/>
              </w:rPr>
            </w:pPr>
            <w:proofErr w:type="spellStart"/>
            <w:r w:rsidRPr="009931DE">
              <w:rPr>
                <w:rFonts w:eastAsia="Arial" w:cs="Arial"/>
                <w:sz w:val="20"/>
                <w:szCs w:val="20"/>
              </w:rPr>
              <w:t>Schnute</w:t>
            </w:r>
            <w:proofErr w:type="spellEnd"/>
            <w:r w:rsidRPr="009931DE">
              <w:rPr>
                <w:rFonts w:eastAsia="Arial" w:cs="Arial"/>
                <w:sz w:val="20"/>
                <w:szCs w:val="20"/>
              </w:rPr>
              <w:t xml:space="preserve">, J., Olsen, N. and Haigh, R. 1999. Slope rockfish assessment for the west coast of Canada in 1998. DFO Can. Stock Assess. Sec. Res. Doc. 99/16. </w:t>
            </w:r>
            <w:hyperlink r:id="rId69">
              <w:r w:rsidRPr="009931DE">
                <w:rPr>
                  <w:rStyle w:val="Hyperlink"/>
                  <w:rFonts w:eastAsia="Arial" w:cs="Arial"/>
                  <w:color w:val="0563C1"/>
                  <w:sz w:val="20"/>
                  <w:szCs w:val="20"/>
                </w:rPr>
                <w:t>https://publications.gc.ca/collections/collection_2015/mpo-dfo/Fs70-1-1999-16-eng.pdf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72E47322" w14:textId="6E7FA6F8" w:rsidR="4E23E9EB" w:rsidRPr="009931DE" w:rsidRDefault="4E23E9EB" w:rsidP="00ED1F09">
            <w:pPr>
              <w:jc w:val="center"/>
              <w:rPr>
                <w:rFonts w:eastAsia="Arial" w:cs="Arial"/>
                <w:sz w:val="20"/>
                <w:szCs w:val="20"/>
              </w:rPr>
            </w:pPr>
          </w:p>
        </w:tc>
      </w:tr>
      <w:tr w:rsidR="4E23E9EB" w:rsidRPr="00C80717" w14:paraId="2C25948B" w14:textId="77777777" w:rsidTr="3AF745B2">
        <w:trPr>
          <w:trHeight w:val="432"/>
        </w:trPr>
        <w:tc>
          <w:tcPr>
            <w:tcW w:w="1755" w:type="dxa"/>
            <w:tcMar>
              <w:top w:w="15" w:type="dxa"/>
              <w:left w:w="15" w:type="dxa"/>
              <w:bottom w:w="15" w:type="dxa"/>
              <w:right w:w="15" w:type="dxa"/>
            </w:tcMar>
          </w:tcPr>
          <w:p w14:paraId="65249A55" w14:textId="740EEC57"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Silvergray Rockfish </w:t>
            </w:r>
          </w:p>
        </w:tc>
        <w:tc>
          <w:tcPr>
            <w:tcW w:w="1221" w:type="dxa"/>
            <w:tcMar>
              <w:top w:w="15" w:type="dxa"/>
              <w:left w:w="15" w:type="dxa"/>
              <w:bottom w:w="15" w:type="dxa"/>
              <w:right w:w="15" w:type="dxa"/>
            </w:tcMar>
          </w:tcPr>
          <w:p w14:paraId="11ECFCD6" w14:textId="67078B46"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2014</w:t>
            </w:r>
          </w:p>
        </w:tc>
        <w:tc>
          <w:tcPr>
            <w:tcW w:w="4935" w:type="dxa"/>
            <w:tcMar>
              <w:top w:w="15" w:type="dxa"/>
              <w:left w:w="15" w:type="dxa"/>
              <w:bottom w:w="15" w:type="dxa"/>
              <w:right w:w="15" w:type="dxa"/>
            </w:tcMar>
          </w:tcPr>
          <w:p w14:paraId="57D29AF7" w14:textId="2ABD99D6" w:rsidR="4E23E9EB" w:rsidRPr="009931DE" w:rsidRDefault="4E23E9EB" w:rsidP="4E23E9EB">
            <w:pPr>
              <w:spacing w:line="257" w:lineRule="auto"/>
              <w:rPr>
                <w:rFonts w:eastAsia="Arial" w:cs="Arial"/>
                <w:sz w:val="20"/>
                <w:szCs w:val="20"/>
              </w:rPr>
            </w:pPr>
            <w:r w:rsidRPr="009931DE">
              <w:rPr>
                <w:rFonts w:eastAsia="Arial" w:cs="Arial"/>
                <w:sz w:val="20"/>
                <w:szCs w:val="20"/>
              </w:rPr>
              <w:t>Starr, P., Haigh, R. and Grandin, C. 2016. Stock assessment for Silvergray Rockfish (</w:t>
            </w:r>
            <w:r w:rsidRPr="009931DE">
              <w:rPr>
                <w:rFonts w:eastAsia="Arial" w:cs="Arial"/>
                <w:i/>
                <w:iCs/>
                <w:sz w:val="20"/>
                <w:szCs w:val="20"/>
              </w:rPr>
              <w:t>Sebastes brevispinis</w:t>
            </w:r>
            <w:r w:rsidRPr="009931DE">
              <w:rPr>
                <w:rFonts w:eastAsia="Arial" w:cs="Arial"/>
                <w:sz w:val="20"/>
                <w:szCs w:val="20"/>
              </w:rPr>
              <w:t xml:space="preserve">) along the Pacific coast of Canada.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2016/042. </w:t>
            </w:r>
            <w:hyperlink r:id="rId70">
              <w:r w:rsidRPr="009931DE">
                <w:rPr>
                  <w:rStyle w:val="Hyperlink"/>
                  <w:rFonts w:eastAsia="Arial" w:cs="Arial"/>
                  <w:color w:val="0563C1"/>
                  <w:sz w:val="20"/>
                  <w:szCs w:val="20"/>
                </w:rPr>
                <w:t>https://waves-vagues.dfo-mpo.gc.ca/library-bibliotheque/365822.pdf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284B7FF9" w14:textId="450E4BBE" w:rsidR="4E23E9EB" w:rsidRPr="009931DE" w:rsidRDefault="00C70D57" w:rsidP="00C70D57">
            <w:pPr>
              <w:jc w:val="center"/>
              <w:rPr>
                <w:rFonts w:eastAsia="Arial" w:cs="Arial"/>
                <w:sz w:val="20"/>
                <w:szCs w:val="20"/>
              </w:rPr>
            </w:pPr>
            <w:r>
              <w:rPr>
                <w:rFonts w:eastAsia="Arial" w:cs="Arial"/>
                <w:sz w:val="20"/>
                <w:szCs w:val="20"/>
              </w:rPr>
              <w:t>2025-26</w:t>
            </w:r>
          </w:p>
        </w:tc>
      </w:tr>
      <w:tr w:rsidR="4E23E9EB" w:rsidRPr="00C80717" w14:paraId="28EEE0FE" w14:textId="77777777" w:rsidTr="3AF745B2">
        <w:trPr>
          <w:trHeight w:val="432"/>
        </w:trPr>
        <w:tc>
          <w:tcPr>
            <w:tcW w:w="1755" w:type="dxa"/>
            <w:tcMar>
              <w:top w:w="15" w:type="dxa"/>
              <w:left w:w="15" w:type="dxa"/>
              <w:bottom w:w="15" w:type="dxa"/>
              <w:right w:w="15" w:type="dxa"/>
            </w:tcMar>
          </w:tcPr>
          <w:p w14:paraId="279EB512" w14:textId="74F66528"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Tiger Rockfish </w:t>
            </w:r>
          </w:p>
        </w:tc>
        <w:tc>
          <w:tcPr>
            <w:tcW w:w="1221" w:type="dxa"/>
            <w:tcMar>
              <w:top w:w="15" w:type="dxa"/>
              <w:left w:w="15" w:type="dxa"/>
              <w:bottom w:w="15" w:type="dxa"/>
              <w:right w:w="15" w:type="dxa"/>
            </w:tcMar>
          </w:tcPr>
          <w:p w14:paraId="3DEF9822" w14:textId="5C1321BB"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0AEE7D06" w14:textId="38431DCE"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58AF7D92" w14:textId="730EAA07" w:rsidR="4E23E9EB" w:rsidRPr="009931DE" w:rsidRDefault="4E23E9EB" w:rsidP="00ED1F09">
            <w:pPr>
              <w:jc w:val="center"/>
              <w:rPr>
                <w:rFonts w:eastAsia="Arial" w:cs="Arial"/>
                <w:sz w:val="20"/>
                <w:szCs w:val="20"/>
              </w:rPr>
            </w:pPr>
          </w:p>
        </w:tc>
      </w:tr>
      <w:tr w:rsidR="4E23E9EB" w:rsidRPr="00C80717" w14:paraId="37059768" w14:textId="77777777" w:rsidTr="3AF745B2">
        <w:trPr>
          <w:trHeight w:val="432"/>
        </w:trPr>
        <w:tc>
          <w:tcPr>
            <w:tcW w:w="1755" w:type="dxa"/>
            <w:tcMar>
              <w:top w:w="15" w:type="dxa"/>
              <w:left w:w="15" w:type="dxa"/>
              <w:bottom w:w="15" w:type="dxa"/>
              <w:right w:w="15" w:type="dxa"/>
            </w:tcMar>
          </w:tcPr>
          <w:p w14:paraId="10C1847B" w14:textId="22435705"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Widow Rockfish </w:t>
            </w:r>
          </w:p>
        </w:tc>
        <w:tc>
          <w:tcPr>
            <w:tcW w:w="1221" w:type="dxa"/>
            <w:tcMar>
              <w:top w:w="15" w:type="dxa"/>
              <w:left w:w="15" w:type="dxa"/>
              <w:bottom w:w="15" w:type="dxa"/>
              <w:right w:w="15" w:type="dxa"/>
            </w:tcMar>
          </w:tcPr>
          <w:p w14:paraId="7F4A1E04" w14:textId="274A1E44"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2019</w:t>
            </w:r>
          </w:p>
        </w:tc>
        <w:tc>
          <w:tcPr>
            <w:tcW w:w="4935" w:type="dxa"/>
            <w:tcMar>
              <w:top w:w="15" w:type="dxa"/>
              <w:left w:w="15" w:type="dxa"/>
              <w:bottom w:w="15" w:type="dxa"/>
              <w:right w:w="15" w:type="dxa"/>
            </w:tcMar>
          </w:tcPr>
          <w:p w14:paraId="6DC2210F" w14:textId="19D5F69F" w:rsidR="4E23E9EB" w:rsidRPr="009931DE" w:rsidRDefault="4E23E9EB" w:rsidP="4E23E9EB">
            <w:pPr>
              <w:spacing w:line="257" w:lineRule="auto"/>
              <w:rPr>
                <w:rFonts w:eastAsia="Arial" w:cs="Arial"/>
                <w:sz w:val="20"/>
                <w:szCs w:val="20"/>
              </w:rPr>
            </w:pPr>
            <w:r w:rsidRPr="009931DE">
              <w:rPr>
                <w:rFonts w:eastAsia="Arial" w:cs="Arial"/>
                <w:sz w:val="20"/>
                <w:szCs w:val="20"/>
              </w:rPr>
              <w:t>DFO. 2019. Widow Rockfish (</w:t>
            </w:r>
            <w:r w:rsidRPr="009931DE">
              <w:rPr>
                <w:rFonts w:eastAsia="Arial" w:cs="Arial"/>
                <w:i/>
                <w:iCs/>
                <w:sz w:val="20"/>
                <w:szCs w:val="20"/>
              </w:rPr>
              <w:t>Sebastes entomelas</w:t>
            </w:r>
            <w:r w:rsidRPr="009931DE">
              <w:rPr>
                <w:rFonts w:eastAsia="Arial" w:cs="Arial"/>
                <w:sz w:val="20"/>
                <w:szCs w:val="20"/>
              </w:rPr>
              <w:t xml:space="preserve">) stock assessment for British Columbia in 2019.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2019/044. </w:t>
            </w:r>
            <w:hyperlink r:id="rId71">
              <w:r w:rsidRPr="009931DE">
                <w:rPr>
                  <w:rStyle w:val="Hyperlink"/>
                  <w:rFonts w:eastAsia="Arial" w:cs="Arial"/>
                  <w:color w:val="0563C1"/>
                  <w:sz w:val="20"/>
                  <w:szCs w:val="20"/>
                </w:rPr>
                <w:t>https://publications.gc.ca/collections/collection_2019/mpo-dfo/fs70-6/Fs70-6-2019-044-eng.pdf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2121D1E3" w14:textId="5321FA1B" w:rsidR="4E23E9EB" w:rsidRPr="009931DE" w:rsidRDefault="4E23E9EB" w:rsidP="00ED1F09">
            <w:pPr>
              <w:jc w:val="center"/>
              <w:rPr>
                <w:rFonts w:eastAsia="Arial" w:cs="Arial"/>
                <w:sz w:val="20"/>
                <w:szCs w:val="20"/>
              </w:rPr>
            </w:pPr>
          </w:p>
        </w:tc>
      </w:tr>
      <w:tr w:rsidR="4E23E9EB" w:rsidRPr="00C80717" w14:paraId="5B939589" w14:textId="77777777" w:rsidTr="3AF745B2">
        <w:trPr>
          <w:trHeight w:val="432"/>
        </w:trPr>
        <w:tc>
          <w:tcPr>
            <w:tcW w:w="1755" w:type="dxa"/>
            <w:tcMar>
              <w:top w:w="15" w:type="dxa"/>
              <w:left w:w="15" w:type="dxa"/>
              <w:bottom w:w="15" w:type="dxa"/>
              <w:right w:w="15" w:type="dxa"/>
            </w:tcMar>
          </w:tcPr>
          <w:p w14:paraId="1E6F7B04" w14:textId="60455A6C"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Yelloweye Rockfish (Inside) </w:t>
            </w:r>
          </w:p>
        </w:tc>
        <w:tc>
          <w:tcPr>
            <w:tcW w:w="1221" w:type="dxa"/>
            <w:tcMar>
              <w:top w:w="15" w:type="dxa"/>
              <w:left w:w="15" w:type="dxa"/>
              <w:bottom w:w="15" w:type="dxa"/>
              <w:right w:w="15" w:type="dxa"/>
            </w:tcMar>
          </w:tcPr>
          <w:p w14:paraId="17B4D0CD" w14:textId="3E7339CE"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2019</w:t>
            </w:r>
          </w:p>
        </w:tc>
        <w:tc>
          <w:tcPr>
            <w:tcW w:w="4935" w:type="dxa"/>
            <w:tcMar>
              <w:top w:w="15" w:type="dxa"/>
              <w:left w:w="15" w:type="dxa"/>
              <w:bottom w:w="15" w:type="dxa"/>
              <w:right w:w="15" w:type="dxa"/>
            </w:tcMar>
          </w:tcPr>
          <w:p w14:paraId="6FC06760" w14:textId="05139A30"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DFO. 2020. Evaluation of Management Procedures for the Inside Population of Yelloweye Rockfish Rebuilding Plan in British Columbia.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2020/056. </w:t>
            </w:r>
            <w:hyperlink r:id="rId72">
              <w:r w:rsidRPr="009931DE">
                <w:rPr>
                  <w:rStyle w:val="Hyperlink"/>
                  <w:rFonts w:eastAsia="Arial" w:cs="Arial"/>
                  <w:color w:val="0563C1"/>
                  <w:sz w:val="20"/>
                  <w:szCs w:val="20"/>
                </w:rPr>
                <w:t>https://waves-vagues.dfo-mpo.gc.ca/library-bibliotheque/40953890.pdf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0056EDC5" w14:textId="4D980354" w:rsidR="4E23E9EB" w:rsidRPr="009931DE" w:rsidRDefault="4E23E9EB" w:rsidP="00ED1F09">
            <w:pPr>
              <w:jc w:val="center"/>
              <w:rPr>
                <w:rFonts w:eastAsia="Arial" w:cs="Arial"/>
                <w:sz w:val="20"/>
                <w:szCs w:val="20"/>
              </w:rPr>
            </w:pPr>
          </w:p>
        </w:tc>
      </w:tr>
      <w:tr w:rsidR="4E23E9EB" w:rsidRPr="00C80717" w14:paraId="75CCC632" w14:textId="77777777" w:rsidTr="3AF745B2">
        <w:trPr>
          <w:trHeight w:val="432"/>
        </w:trPr>
        <w:tc>
          <w:tcPr>
            <w:tcW w:w="1755" w:type="dxa"/>
            <w:tcMar>
              <w:top w:w="15" w:type="dxa"/>
              <w:left w:w="15" w:type="dxa"/>
              <w:bottom w:w="15" w:type="dxa"/>
              <w:right w:w="15" w:type="dxa"/>
            </w:tcMar>
          </w:tcPr>
          <w:p w14:paraId="41FB64DC" w14:textId="20AA8CFD"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Yelloweye Rockfish (Outside) </w:t>
            </w:r>
          </w:p>
        </w:tc>
        <w:tc>
          <w:tcPr>
            <w:tcW w:w="1221" w:type="dxa"/>
            <w:tcMar>
              <w:top w:w="15" w:type="dxa"/>
              <w:left w:w="15" w:type="dxa"/>
              <w:bottom w:w="15" w:type="dxa"/>
              <w:right w:w="15" w:type="dxa"/>
            </w:tcMar>
          </w:tcPr>
          <w:p w14:paraId="4B620A84" w14:textId="6C9E942A"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2019</w:t>
            </w:r>
          </w:p>
        </w:tc>
        <w:tc>
          <w:tcPr>
            <w:tcW w:w="4935" w:type="dxa"/>
            <w:tcMar>
              <w:top w:w="15" w:type="dxa"/>
              <w:left w:w="15" w:type="dxa"/>
              <w:bottom w:w="15" w:type="dxa"/>
              <w:right w:w="15" w:type="dxa"/>
            </w:tcMar>
          </w:tcPr>
          <w:p w14:paraId="1A5977B3" w14:textId="0F9E7AAB"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DFO. 2020. Evaluation of Potential Rebuilding Strategies for Outside Yelloweye Rockfish in British Columbia.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2020/024. </w:t>
            </w:r>
            <w:hyperlink r:id="rId73">
              <w:r w:rsidRPr="009931DE">
                <w:rPr>
                  <w:rStyle w:val="Hyperlink"/>
                  <w:rFonts w:eastAsia="Arial" w:cs="Arial"/>
                  <w:color w:val="0563C1"/>
                  <w:sz w:val="20"/>
                  <w:szCs w:val="20"/>
                </w:rPr>
                <w:t>https://waves-vagues.dfo-mpo.gc.ca/library-bibliotheque/40951704.pdf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36A0BA0B" w14:textId="38AADDB1" w:rsidR="4E23E9EB" w:rsidRPr="009931DE" w:rsidRDefault="009E2CAA" w:rsidP="00ED1F09">
            <w:pPr>
              <w:jc w:val="center"/>
              <w:rPr>
                <w:rFonts w:eastAsia="Arial" w:cs="Arial"/>
                <w:sz w:val="20"/>
                <w:szCs w:val="20"/>
              </w:rPr>
            </w:pPr>
            <w:r>
              <w:rPr>
                <w:rFonts w:eastAsia="Arial" w:cs="Arial"/>
                <w:sz w:val="20"/>
                <w:szCs w:val="20"/>
              </w:rPr>
              <w:t>2025-26</w:t>
            </w:r>
          </w:p>
        </w:tc>
      </w:tr>
      <w:tr w:rsidR="4E23E9EB" w:rsidRPr="00C80717" w14:paraId="2EBAC102" w14:textId="77777777" w:rsidTr="3AF745B2">
        <w:trPr>
          <w:trHeight w:val="432"/>
        </w:trPr>
        <w:tc>
          <w:tcPr>
            <w:tcW w:w="1755" w:type="dxa"/>
            <w:tcMar>
              <w:top w:w="15" w:type="dxa"/>
              <w:left w:w="15" w:type="dxa"/>
              <w:bottom w:w="15" w:type="dxa"/>
              <w:right w:w="15" w:type="dxa"/>
            </w:tcMar>
          </w:tcPr>
          <w:p w14:paraId="208FCEA7" w14:textId="07601812"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Yellowmouth Rockfish </w:t>
            </w:r>
          </w:p>
        </w:tc>
        <w:tc>
          <w:tcPr>
            <w:tcW w:w="1221" w:type="dxa"/>
            <w:tcMar>
              <w:top w:w="15" w:type="dxa"/>
              <w:left w:w="15" w:type="dxa"/>
              <w:bottom w:w="15" w:type="dxa"/>
              <w:right w:w="15" w:type="dxa"/>
            </w:tcMar>
          </w:tcPr>
          <w:p w14:paraId="24E4D5A2" w14:textId="5A2FAEEA"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2022</w:t>
            </w:r>
          </w:p>
        </w:tc>
        <w:tc>
          <w:tcPr>
            <w:tcW w:w="4935" w:type="dxa"/>
            <w:tcMar>
              <w:top w:w="15" w:type="dxa"/>
              <w:left w:w="15" w:type="dxa"/>
              <w:bottom w:w="15" w:type="dxa"/>
              <w:right w:w="15" w:type="dxa"/>
            </w:tcMar>
          </w:tcPr>
          <w:p w14:paraId="27115C21" w14:textId="1F9A3BC5" w:rsidR="4E23E9EB" w:rsidRPr="009931DE" w:rsidRDefault="4E23E9EB" w:rsidP="4E23E9EB">
            <w:pPr>
              <w:spacing w:line="257" w:lineRule="auto"/>
              <w:rPr>
                <w:rFonts w:eastAsia="Arial" w:cs="Arial"/>
                <w:sz w:val="20"/>
                <w:szCs w:val="20"/>
              </w:rPr>
            </w:pPr>
            <w:r w:rsidRPr="009931DE">
              <w:rPr>
                <w:rFonts w:eastAsia="Arial" w:cs="Arial"/>
                <w:sz w:val="20"/>
                <w:szCs w:val="20"/>
              </w:rPr>
              <w:t>DFO. 2022. Yellowmouth Rockfish (</w:t>
            </w:r>
            <w:r w:rsidRPr="009931DE">
              <w:rPr>
                <w:rFonts w:eastAsia="Arial" w:cs="Arial"/>
                <w:i/>
                <w:iCs/>
                <w:sz w:val="20"/>
                <w:szCs w:val="20"/>
              </w:rPr>
              <w:t>Sebastes reedi</w:t>
            </w:r>
            <w:r w:rsidRPr="009931DE">
              <w:rPr>
                <w:rFonts w:eastAsia="Arial" w:cs="Arial"/>
                <w:sz w:val="20"/>
                <w:szCs w:val="20"/>
              </w:rPr>
              <w:t xml:space="preserve">) Stock Assessment for British Columbia in 2021.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2022/001. </w:t>
            </w:r>
            <w:hyperlink r:id="rId74">
              <w:r w:rsidRPr="009931DE">
                <w:rPr>
                  <w:rStyle w:val="Hyperlink"/>
                  <w:rFonts w:eastAsia="Arial" w:cs="Arial"/>
                  <w:color w:val="0563C1"/>
                  <w:sz w:val="20"/>
                  <w:szCs w:val="20"/>
                </w:rPr>
                <w:t>https://waves-vagues.dfo-mpo.gc.ca/library-bibliotheque/4103336x.pdf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4A3ACC46" w14:textId="1454D7A1" w:rsidR="4E23E9EB" w:rsidRPr="009931DE" w:rsidRDefault="4E23E9EB" w:rsidP="00ED1F09">
            <w:pPr>
              <w:jc w:val="center"/>
              <w:rPr>
                <w:rFonts w:eastAsia="Arial" w:cs="Arial"/>
                <w:sz w:val="20"/>
                <w:szCs w:val="20"/>
              </w:rPr>
            </w:pPr>
          </w:p>
        </w:tc>
      </w:tr>
      <w:tr w:rsidR="4E23E9EB" w:rsidRPr="00C80717" w14:paraId="7697655B" w14:textId="77777777" w:rsidTr="3AF745B2">
        <w:trPr>
          <w:trHeight w:val="432"/>
        </w:trPr>
        <w:tc>
          <w:tcPr>
            <w:tcW w:w="1755" w:type="dxa"/>
            <w:tcMar>
              <w:top w:w="15" w:type="dxa"/>
              <w:left w:w="15" w:type="dxa"/>
              <w:bottom w:w="15" w:type="dxa"/>
              <w:right w:w="15" w:type="dxa"/>
            </w:tcMar>
          </w:tcPr>
          <w:p w14:paraId="2C44E0A2" w14:textId="22518442"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Yellowtail Rockfish </w:t>
            </w:r>
          </w:p>
        </w:tc>
        <w:tc>
          <w:tcPr>
            <w:tcW w:w="1221" w:type="dxa"/>
            <w:tcMar>
              <w:top w:w="15" w:type="dxa"/>
              <w:left w:w="15" w:type="dxa"/>
              <w:bottom w:w="15" w:type="dxa"/>
              <w:right w:w="15" w:type="dxa"/>
            </w:tcMar>
          </w:tcPr>
          <w:p w14:paraId="36EC64E0" w14:textId="585BA5C4"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2015</w:t>
            </w:r>
          </w:p>
        </w:tc>
        <w:tc>
          <w:tcPr>
            <w:tcW w:w="4935" w:type="dxa"/>
            <w:tcMar>
              <w:top w:w="15" w:type="dxa"/>
              <w:left w:w="15" w:type="dxa"/>
              <w:bottom w:w="15" w:type="dxa"/>
              <w:right w:w="15" w:type="dxa"/>
            </w:tcMar>
          </w:tcPr>
          <w:p w14:paraId="24716E1C" w14:textId="23A43C62" w:rsidR="4E23E9EB" w:rsidRPr="009931DE" w:rsidRDefault="4E23E9EB" w:rsidP="4E23E9EB">
            <w:pPr>
              <w:spacing w:line="257" w:lineRule="auto"/>
              <w:rPr>
                <w:rFonts w:eastAsia="Arial" w:cs="Arial"/>
                <w:sz w:val="20"/>
                <w:szCs w:val="20"/>
              </w:rPr>
            </w:pPr>
            <w:r w:rsidRPr="009931DE">
              <w:rPr>
                <w:rFonts w:eastAsia="Arial" w:cs="Arial"/>
                <w:sz w:val="20"/>
                <w:szCs w:val="20"/>
              </w:rPr>
              <w:t>DFO. 2015. Yellowtail Rockfish (</w:t>
            </w:r>
            <w:r w:rsidRPr="009931DE">
              <w:rPr>
                <w:rFonts w:eastAsia="Arial" w:cs="Arial"/>
                <w:i/>
                <w:iCs/>
                <w:sz w:val="20"/>
                <w:szCs w:val="20"/>
              </w:rPr>
              <w:t>Sebastes flavidus</w:t>
            </w:r>
            <w:r w:rsidRPr="009931DE">
              <w:rPr>
                <w:rFonts w:eastAsia="Arial" w:cs="Arial"/>
                <w:sz w:val="20"/>
                <w:szCs w:val="20"/>
              </w:rPr>
              <w:t xml:space="preserve">) stock assessment for the coast of British Columbia, Canada.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2015/010. </w:t>
            </w:r>
            <w:hyperlink r:id="rId75">
              <w:r w:rsidRPr="009931DE">
                <w:rPr>
                  <w:rStyle w:val="Hyperlink"/>
                  <w:rFonts w:eastAsia="Arial" w:cs="Arial"/>
                  <w:color w:val="0563C1"/>
                  <w:sz w:val="20"/>
                  <w:szCs w:val="20"/>
                </w:rPr>
                <w:t>https://publications.gc.ca/collections/collection_2015/mpo-dfo/Fs70-6-2015-010-eng.pdf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4A6AAD4A" w14:textId="19C7A850" w:rsidR="4E23E9EB" w:rsidRPr="009931DE" w:rsidRDefault="4E23E9EB" w:rsidP="00ED1F09">
            <w:pPr>
              <w:jc w:val="center"/>
              <w:rPr>
                <w:rFonts w:eastAsia="Arial" w:cs="Arial"/>
                <w:sz w:val="20"/>
                <w:szCs w:val="20"/>
              </w:rPr>
            </w:pPr>
          </w:p>
        </w:tc>
      </w:tr>
      <w:tr w:rsidR="4E23E9EB" w:rsidRPr="00C80717" w14:paraId="2085DAF2" w14:textId="77777777" w:rsidTr="3AF745B2">
        <w:trPr>
          <w:trHeight w:val="432"/>
        </w:trPr>
        <w:tc>
          <w:tcPr>
            <w:tcW w:w="1755" w:type="dxa"/>
            <w:tcMar>
              <w:top w:w="15" w:type="dxa"/>
              <w:left w:w="15" w:type="dxa"/>
              <w:bottom w:w="15" w:type="dxa"/>
              <w:right w:w="15" w:type="dxa"/>
            </w:tcMar>
          </w:tcPr>
          <w:p w14:paraId="70CC5507" w14:textId="2002755C"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Longspine Thornyhead </w:t>
            </w:r>
          </w:p>
        </w:tc>
        <w:tc>
          <w:tcPr>
            <w:tcW w:w="1221" w:type="dxa"/>
            <w:tcMar>
              <w:top w:w="15" w:type="dxa"/>
              <w:left w:w="15" w:type="dxa"/>
              <w:bottom w:w="15" w:type="dxa"/>
              <w:right w:w="15" w:type="dxa"/>
            </w:tcMar>
          </w:tcPr>
          <w:p w14:paraId="632A2A41" w14:textId="3F9CD821"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29A3583C" w14:textId="0AC44152"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15C5650F" w14:textId="3D3EA061" w:rsidR="4E23E9EB" w:rsidRPr="009931DE" w:rsidRDefault="4E23E9EB" w:rsidP="00ED1F09">
            <w:pPr>
              <w:jc w:val="center"/>
              <w:rPr>
                <w:rFonts w:eastAsia="Arial" w:cs="Arial"/>
                <w:sz w:val="20"/>
                <w:szCs w:val="20"/>
              </w:rPr>
            </w:pPr>
          </w:p>
        </w:tc>
      </w:tr>
      <w:tr w:rsidR="4E23E9EB" w:rsidRPr="00C80717" w14:paraId="6FC79873" w14:textId="77777777" w:rsidTr="3AF745B2">
        <w:trPr>
          <w:trHeight w:val="432"/>
        </w:trPr>
        <w:tc>
          <w:tcPr>
            <w:tcW w:w="1755" w:type="dxa"/>
            <w:tcBorders>
              <w:left w:val="nil"/>
              <w:bottom w:val="single" w:sz="12" w:space="0" w:color="000000" w:themeColor="text1"/>
              <w:right w:val="nil"/>
            </w:tcBorders>
            <w:tcMar>
              <w:top w:w="15" w:type="dxa"/>
              <w:left w:w="15" w:type="dxa"/>
              <w:bottom w:w="15" w:type="dxa"/>
              <w:right w:w="15" w:type="dxa"/>
            </w:tcMar>
          </w:tcPr>
          <w:p w14:paraId="4E264BC1" w14:textId="0314D3FB"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Shortspine Thornyhead </w:t>
            </w:r>
          </w:p>
        </w:tc>
        <w:tc>
          <w:tcPr>
            <w:tcW w:w="1221" w:type="dxa"/>
            <w:tcBorders>
              <w:left w:val="nil"/>
              <w:bottom w:val="single" w:sz="12" w:space="0" w:color="000000" w:themeColor="text1"/>
              <w:right w:val="nil"/>
            </w:tcBorders>
            <w:tcMar>
              <w:top w:w="15" w:type="dxa"/>
              <w:left w:w="15" w:type="dxa"/>
              <w:bottom w:w="15" w:type="dxa"/>
              <w:right w:w="15" w:type="dxa"/>
            </w:tcMar>
          </w:tcPr>
          <w:p w14:paraId="6E833402" w14:textId="07FA2BA0"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2016</w:t>
            </w:r>
          </w:p>
        </w:tc>
        <w:tc>
          <w:tcPr>
            <w:tcW w:w="4935" w:type="dxa"/>
            <w:tcBorders>
              <w:left w:val="nil"/>
              <w:bottom w:val="single" w:sz="12" w:space="0" w:color="000000" w:themeColor="text1"/>
              <w:right w:val="nil"/>
            </w:tcBorders>
            <w:tcMar>
              <w:top w:w="15" w:type="dxa"/>
              <w:left w:w="15" w:type="dxa"/>
              <w:bottom w:w="15" w:type="dxa"/>
              <w:right w:w="15" w:type="dxa"/>
            </w:tcMar>
          </w:tcPr>
          <w:p w14:paraId="0DAB68CF" w14:textId="2755A0AF" w:rsidR="4E23E9EB" w:rsidRPr="009931DE" w:rsidRDefault="4E23E9EB" w:rsidP="4E23E9EB">
            <w:pPr>
              <w:spacing w:after="240"/>
              <w:rPr>
                <w:rFonts w:eastAsia="Arial" w:cs="Arial"/>
                <w:sz w:val="20"/>
                <w:szCs w:val="20"/>
              </w:rPr>
            </w:pPr>
            <w:r w:rsidRPr="009931DE">
              <w:rPr>
                <w:rFonts w:eastAsia="Arial" w:cs="Arial"/>
                <w:sz w:val="20"/>
                <w:szCs w:val="20"/>
              </w:rPr>
              <w:t>Starr, P. and Haigh, R. 2017. Stock assessment of the coastwide population of Shortspine Thornyhead (</w:t>
            </w:r>
            <w:r w:rsidRPr="009931DE">
              <w:rPr>
                <w:rFonts w:eastAsia="Arial" w:cs="Arial"/>
                <w:i/>
                <w:iCs/>
                <w:sz w:val="20"/>
                <w:szCs w:val="20"/>
              </w:rPr>
              <w:t>Sebastolobus alascanus</w:t>
            </w:r>
            <w:r w:rsidRPr="009931DE">
              <w:rPr>
                <w:rFonts w:eastAsia="Arial" w:cs="Arial"/>
                <w:sz w:val="20"/>
                <w:szCs w:val="20"/>
              </w:rPr>
              <w:t xml:space="preserve">) in 2015 off the British Columbia coast.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w:t>
            </w:r>
            <w:r w:rsidRPr="009931DE">
              <w:rPr>
                <w:rFonts w:eastAsia="Arial" w:cs="Arial"/>
                <w:sz w:val="20"/>
                <w:szCs w:val="20"/>
              </w:rPr>
              <w:lastRenderedPageBreak/>
              <w:t xml:space="preserve">2017/015. </w:t>
            </w:r>
            <w:hyperlink r:id="rId76">
              <w:r w:rsidRPr="009931DE">
                <w:rPr>
                  <w:rStyle w:val="Hyperlink"/>
                  <w:rFonts w:eastAsia="Arial" w:cs="Arial"/>
                  <w:color w:val="0563C1"/>
                  <w:sz w:val="20"/>
                  <w:szCs w:val="20"/>
                </w:rPr>
                <w:t>https://waves-vagues.dfo-mpo.gc.ca/library-bibliotheque/40603039.pdf</w:t>
              </w:r>
            </w:hyperlink>
          </w:p>
          <w:p w14:paraId="10122F8D" w14:textId="59A98E40" w:rsidR="4E23E9EB" w:rsidRPr="009931DE" w:rsidRDefault="4E23E9EB" w:rsidP="4E23E9EB">
            <w:pPr>
              <w:spacing w:line="257" w:lineRule="auto"/>
              <w:rPr>
                <w:rFonts w:eastAsia="Arial" w:cs="Arial"/>
                <w:sz w:val="20"/>
                <w:szCs w:val="20"/>
              </w:rPr>
            </w:pPr>
            <w:r w:rsidRPr="009931DE">
              <w:rPr>
                <w:rFonts w:eastAsia="Arial" w:cs="Arial"/>
                <w:sz w:val="20"/>
                <w:szCs w:val="20"/>
              </w:rPr>
              <w:t>DFO. 2016. Stock assessment of the coastwide population of Shortspine Thornyhead (</w:t>
            </w:r>
            <w:r w:rsidRPr="009931DE">
              <w:rPr>
                <w:rFonts w:eastAsia="Arial" w:cs="Arial"/>
                <w:i/>
                <w:iCs/>
                <w:sz w:val="20"/>
                <w:szCs w:val="20"/>
              </w:rPr>
              <w:t>Sebastolobus alascanus</w:t>
            </w:r>
            <w:r w:rsidRPr="009931DE">
              <w:rPr>
                <w:rFonts w:eastAsia="Arial" w:cs="Arial"/>
                <w:sz w:val="20"/>
                <w:szCs w:val="20"/>
              </w:rPr>
              <w:t xml:space="preserve">) for British Columbia, Canada in 2015.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2016/016. </w:t>
            </w:r>
            <w:hyperlink r:id="rId77">
              <w:r w:rsidRPr="009931DE">
                <w:rPr>
                  <w:rStyle w:val="Hyperlink"/>
                  <w:rFonts w:eastAsia="Arial" w:cs="Arial"/>
                  <w:color w:val="0563C1"/>
                  <w:sz w:val="20"/>
                  <w:szCs w:val="20"/>
                </w:rPr>
                <w:t>https://publications.gc.ca/collections/collection_2016/mpo-dfo/Fs70-6-2016-016-eng.pdf</w:t>
              </w:r>
            </w:hyperlink>
            <w:r w:rsidRPr="009931DE">
              <w:rPr>
                <w:rFonts w:eastAsia="Arial" w:cs="Arial"/>
                <w:sz w:val="20"/>
                <w:szCs w:val="20"/>
              </w:rPr>
              <w:t xml:space="preserve"> </w:t>
            </w:r>
          </w:p>
        </w:tc>
        <w:tc>
          <w:tcPr>
            <w:tcW w:w="1449" w:type="dxa"/>
            <w:tcBorders>
              <w:left w:val="nil"/>
              <w:bottom w:val="single" w:sz="12" w:space="0" w:color="000000" w:themeColor="text1"/>
              <w:right w:val="nil"/>
            </w:tcBorders>
            <w:tcMar>
              <w:top w:w="15" w:type="dxa"/>
              <w:left w:w="15" w:type="dxa"/>
              <w:bottom w:w="15" w:type="dxa"/>
              <w:right w:w="15" w:type="dxa"/>
            </w:tcMar>
          </w:tcPr>
          <w:p w14:paraId="5CC72632" w14:textId="1811A2D6" w:rsidR="4E23E9EB" w:rsidRPr="009931DE" w:rsidRDefault="4E23E9EB" w:rsidP="00ED1F09">
            <w:pPr>
              <w:jc w:val="center"/>
              <w:rPr>
                <w:rFonts w:eastAsia="Arial" w:cs="Arial"/>
                <w:sz w:val="20"/>
                <w:szCs w:val="20"/>
              </w:rPr>
            </w:pPr>
          </w:p>
        </w:tc>
      </w:tr>
      <w:tr w:rsidR="4E23E9EB" w:rsidRPr="00C80717" w14:paraId="6F690640" w14:textId="77777777" w:rsidTr="3AF745B2">
        <w:trPr>
          <w:trHeight w:val="432"/>
        </w:trPr>
        <w:tc>
          <w:tcPr>
            <w:tcW w:w="175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35E8C1D4" w14:textId="2E207FD1"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Sablefish, Greenlings and Sculpins </w:t>
            </w:r>
          </w:p>
        </w:tc>
        <w:tc>
          <w:tcPr>
            <w:tcW w:w="1221"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49207585" w14:textId="6336DDA6" w:rsidR="4E23E9EB" w:rsidRPr="009931DE" w:rsidRDefault="4E23E9EB" w:rsidP="4E23E9EB">
            <w:pPr>
              <w:rPr>
                <w:rFonts w:eastAsia="Arial" w:cs="Arial"/>
                <w:sz w:val="20"/>
                <w:szCs w:val="20"/>
              </w:rPr>
            </w:pPr>
          </w:p>
        </w:tc>
        <w:tc>
          <w:tcPr>
            <w:tcW w:w="493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6809FA27" w14:textId="5548644B" w:rsidR="4E23E9EB" w:rsidRPr="009931DE" w:rsidRDefault="4E23E9EB" w:rsidP="4E23E9EB">
            <w:pPr>
              <w:rPr>
                <w:rFonts w:eastAsia="Arial" w:cs="Arial"/>
                <w:sz w:val="20"/>
                <w:szCs w:val="20"/>
              </w:rPr>
            </w:pPr>
          </w:p>
        </w:tc>
        <w:tc>
          <w:tcPr>
            <w:tcW w:w="1449"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09403DA8" w14:textId="60556ACD" w:rsidR="4E23E9EB" w:rsidRPr="009931DE" w:rsidRDefault="4E23E9EB" w:rsidP="00ED1F09">
            <w:pPr>
              <w:jc w:val="center"/>
              <w:rPr>
                <w:rFonts w:eastAsia="Arial" w:cs="Arial"/>
                <w:sz w:val="20"/>
                <w:szCs w:val="20"/>
              </w:rPr>
            </w:pPr>
          </w:p>
        </w:tc>
      </w:tr>
      <w:tr w:rsidR="4E23E9EB" w:rsidRPr="00C80717" w14:paraId="66350ECD" w14:textId="77777777" w:rsidTr="3AF745B2">
        <w:trPr>
          <w:trHeight w:val="432"/>
        </w:trPr>
        <w:tc>
          <w:tcPr>
            <w:tcW w:w="1755" w:type="dxa"/>
            <w:tcMar>
              <w:top w:w="15" w:type="dxa"/>
              <w:left w:w="15" w:type="dxa"/>
              <w:bottom w:w="15" w:type="dxa"/>
              <w:right w:w="15" w:type="dxa"/>
            </w:tcMar>
          </w:tcPr>
          <w:p w14:paraId="3C508D04" w14:textId="279401A5"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Sablefish </w:t>
            </w:r>
          </w:p>
        </w:tc>
        <w:tc>
          <w:tcPr>
            <w:tcW w:w="1221" w:type="dxa"/>
            <w:tcMar>
              <w:top w:w="15" w:type="dxa"/>
              <w:left w:w="15" w:type="dxa"/>
              <w:bottom w:w="15" w:type="dxa"/>
              <w:right w:w="15" w:type="dxa"/>
            </w:tcMar>
          </w:tcPr>
          <w:p w14:paraId="05CA6054" w14:textId="0452ED8C"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2022</w:t>
            </w:r>
          </w:p>
        </w:tc>
        <w:tc>
          <w:tcPr>
            <w:tcW w:w="4935" w:type="dxa"/>
            <w:tcMar>
              <w:top w:w="15" w:type="dxa"/>
              <w:left w:w="15" w:type="dxa"/>
              <w:bottom w:w="15" w:type="dxa"/>
              <w:right w:w="15" w:type="dxa"/>
            </w:tcMar>
          </w:tcPr>
          <w:p w14:paraId="7F7785DF" w14:textId="66DE05E8"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Cox, S., Kronlund, A., Lacko, L. and Jones, M. 2023. A Revised Operating Model for Sablefish in British Columbia, Canada in 2016.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2023/023. </w:t>
            </w:r>
            <w:hyperlink r:id="rId78">
              <w:r w:rsidRPr="009931DE">
                <w:rPr>
                  <w:rStyle w:val="Hyperlink"/>
                  <w:rFonts w:eastAsia="Arial" w:cs="Arial"/>
                  <w:color w:val="0563C1"/>
                  <w:sz w:val="20"/>
                  <w:szCs w:val="20"/>
                </w:rPr>
                <w:t>https://waves-vagues.dfo-mpo.gc.ca/library-bibliotheque/41110961.pdf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518EB8B8" w14:textId="2B8A28D3" w:rsidR="4E23E9EB" w:rsidRPr="009931DE" w:rsidRDefault="4E23E9EB" w:rsidP="00ED1F09">
            <w:pPr>
              <w:jc w:val="center"/>
              <w:rPr>
                <w:rFonts w:eastAsia="Arial" w:cs="Arial"/>
                <w:sz w:val="20"/>
                <w:szCs w:val="20"/>
              </w:rPr>
            </w:pPr>
          </w:p>
        </w:tc>
      </w:tr>
      <w:tr w:rsidR="4E23E9EB" w:rsidRPr="00C80717" w14:paraId="70B4F8AC" w14:textId="77777777" w:rsidTr="3AF745B2">
        <w:trPr>
          <w:trHeight w:val="432"/>
        </w:trPr>
        <w:tc>
          <w:tcPr>
            <w:tcW w:w="1755" w:type="dxa"/>
            <w:tcMar>
              <w:top w:w="15" w:type="dxa"/>
              <w:left w:w="15" w:type="dxa"/>
              <w:bottom w:w="15" w:type="dxa"/>
              <w:right w:w="15" w:type="dxa"/>
            </w:tcMar>
          </w:tcPr>
          <w:p w14:paraId="7AFFA797" w14:textId="7393B965"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Kelp Greenling </w:t>
            </w:r>
          </w:p>
        </w:tc>
        <w:tc>
          <w:tcPr>
            <w:tcW w:w="1221" w:type="dxa"/>
            <w:tcMar>
              <w:top w:w="15" w:type="dxa"/>
              <w:left w:w="15" w:type="dxa"/>
              <w:bottom w:w="15" w:type="dxa"/>
              <w:right w:w="15" w:type="dxa"/>
            </w:tcMar>
          </w:tcPr>
          <w:p w14:paraId="6778BA1B" w14:textId="20523C22"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0F61D889" w14:textId="5BA2147F"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4B7EA064" w14:textId="4CDDA74B" w:rsidR="4E23E9EB" w:rsidRPr="009931DE" w:rsidRDefault="4E23E9EB" w:rsidP="00ED1F09">
            <w:pPr>
              <w:jc w:val="center"/>
              <w:rPr>
                <w:rFonts w:eastAsia="Arial" w:cs="Arial"/>
                <w:sz w:val="20"/>
                <w:szCs w:val="20"/>
              </w:rPr>
            </w:pPr>
          </w:p>
        </w:tc>
      </w:tr>
      <w:tr w:rsidR="4E23E9EB" w:rsidRPr="00C80717" w14:paraId="4F606EFF" w14:textId="77777777" w:rsidTr="3AF745B2">
        <w:trPr>
          <w:trHeight w:val="432"/>
        </w:trPr>
        <w:tc>
          <w:tcPr>
            <w:tcW w:w="1755" w:type="dxa"/>
            <w:tcMar>
              <w:top w:w="15" w:type="dxa"/>
              <w:left w:w="15" w:type="dxa"/>
              <w:bottom w:w="15" w:type="dxa"/>
              <w:right w:w="15" w:type="dxa"/>
            </w:tcMar>
          </w:tcPr>
          <w:p w14:paraId="3884BAF9" w14:textId="44309589"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Lingcod (Inside) </w:t>
            </w:r>
          </w:p>
        </w:tc>
        <w:tc>
          <w:tcPr>
            <w:tcW w:w="1221" w:type="dxa"/>
            <w:tcMar>
              <w:top w:w="15" w:type="dxa"/>
              <w:left w:w="15" w:type="dxa"/>
              <w:bottom w:w="15" w:type="dxa"/>
              <w:right w:w="15" w:type="dxa"/>
            </w:tcMar>
          </w:tcPr>
          <w:p w14:paraId="50DBEC0E" w14:textId="1DDFCA5E"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2014</w:t>
            </w:r>
          </w:p>
        </w:tc>
        <w:tc>
          <w:tcPr>
            <w:tcW w:w="4935" w:type="dxa"/>
            <w:tcMar>
              <w:top w:w="15" w:type="dxa"/>
              <w:left w:w="15" w:type="dxa"/>
              <w:bottom w:w="15" w:type="dxa"/>
              <w:right w:w="15" w:type="dxa"/>
            </w:tcMar>
          </w:tcPr>
          <w:p w14:paraId="2F955FF1" w14:textId="08287505" w:rsidR="4E23E9EB" w:rsidRPr="009931DE" w:rsidRDefault="4E23E9EB" w:rsidP="4E23E9EB">
            <w:pPr>
              <w:spacing w:after="240"/>
              <w:rPr>
                <w:rFonts w:eastAsia="Arial" w:cs="Arial"/>
                <w:sz w:val="20"/>
                <w:szCs w:val="20"/>
              </w:rPr>
            </w:pPr>
            <w:r w:rsidRPr="009931DE">
              <w:rPr>
                <w:rFonts w:eastAsia="Arial" w:cs="Arial"/>
                <w:sz w:val="20"/>
                <w:szCs w:val="20"/>
              </w:rPr>
              <w:t>Holt, K., King, J. and Krishka, B. 2016. Stock assessment for Lingcod (</w:t>
            </w:r>
            <w:r w:rsidRPr="009931DE">
              <w:rPr>
                <w:rFonts w:eastAsia="Arial" w:cs="Arial"/>
                <w:i/>
                <w:iCs/>
                <w:sz w:val="20"/>
                <w:szCs w:val="20"/>
              </w:rPr>
              <w:t>Ophiodon elongatus</w:t>
            </w:r>
            <w:r w:rsidRPr="009931DE">
              <w:rPr>
                <w:rFonts w:eastAsia="Arial" w:cs="Arial"/>
                <w:sz w:val="20"/>
                <w:szCs w:val="20"/>
              </w:rPr>
              <w:t xml:space="preserve">) in the Strait of Georgia, British Columbia in 2014.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2016/013. </w:t>
            </w:r>
            <w:hyperlink r:id="rId79">
              <w:r w:rsidRPr="009931DE">
                <w:rPr>
                  <w:rStyle w:val="Hyperlink"/>
                  <w:rFonts w:eastAsia="Arial" w:cs="Arial"/>
                  <w:color w:val="0563C1"/>
                  <w:sz w:val="20"/>
                  <w:szCs w:val="20"/>
                </w:rPr>
                <w:t>https://waves-vagues.dfo-mpo.gc.ca/Library/363960.pdf</w:t>
              </w:r>
            </w:hyperlink>
          </w:p>
          <w:p w14:paraId="40BFA383" w14:textId="34CDC29A" w:rsidR="4E23E9EB" w:rsidRPr="009931DE" w:rsidRDefault="4E23E9EB" w:rsidP="4E23E9EB">
            <w:pPr>
              <w:spacing w:line="257" w:lineRule="auto"/>
              <w:rPr>
                <w:rFonts w:eastAsia="Arial" w:cs="Arial"/>
                <w:sz w:val="20"/>
                <w:szCs w:val="20"/>
              </w:rPr>
            </w:pPr>
            <w:r w:rsidRPr="009931DE">
              <w:rPr>
                <w:rFonts w:eastAsia="Arial" w:cs="Arial"/>
                <w:sz w:val="20"/>
                <w:szCs w:val="20"/>
              </w:rPr>
              <w:t>DFO. 2015. Stock assessment for Lingcod (</w:t>
            </w:r>
            <w:r w:rsidRPr="009931DE">
              <w:rPr>
                <w:rFonts w:eastAsia="Arial" w:cs="Arial"/>
                <w:i/>
                <w:iCs/>
                <w:sz w:val="20"/>
                <w:szCs w:val="20"/>
              </w:rPr>
              <w:t>Ophiodon elongatus</w:t>
            </w:r>
            <w:r w:rsidRPr="009931DE">
              <w:rPr>
                <w:rFonts w:eastAsia="Arial" w:cs="Arial"/>
                <w:sz w:val="20"/>
                <w:szCs w:val="20"/>
              </w:rPr>
              <w:t xml:space="preserve">) in the Strait of Georgia, British Columbia in 2014.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2015/014. </w:t>
            </w:r>
            <w:hyperlink r:id="rId80">
              <w:r w:rsidRPr="009931DE">
                <w:rPr>
                  <w:rStyle w:val="Hyperlink"/>
                  <w:rFonts w:eastAsia="Arial" w:cs="Arial"/>
                  <w:color w:val="0563C1"/>
                  <w:sz w:val="20"/>
                  <w:szCs w:val="20"/>
                </w:rPr>
                <w:t>https://publications.gc.ca/collections/collection_2015/mpo-dfo/Fs70-6-2015-014-eng.pdf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2BF8FD4A" w14:textId="4EFDB3CA" w:rsidR="5C5CAE0C" w:rsidRPr="009931DE" w:rsidRDefault="5C5CAE0C" w:rsidP="00ED1F09">
            <w:pPr>
              <w:jc w:val="center"/>
              <w:rPr>
                <w:rFonts w:eastAsia="Arial" w:cs="Arial"/>
                <w:sz w:val="20"/>
                <w:szCs w:val="20"/>
              </w:rPr>
            </w:pPr>
          </w:p>
        </w:tc>
      </w:tr>
      <w:tr w:rsidR="4E23E9EB" w:rsidRPr="00C80717" w14:paraId="5CE505C6" w14:textId="77777777" w:rsidTr="3AF745B2">
        <w:trPr>
          <w:trHeight w:val="432"/>
        </w:trPr>
        <w:tc>
          <w:tcPr>
            <w:tcW w:w="1755" w:type="dxa"/>
            <w:tcMar>
              <w:top w:w="15" w:type="dxa"/>
              <w:left w:w="15" w:type="dxa"/>
              <w:bottom w:w="15" w:type="dxa"/>
              <w:right w:w="15" w:type="dxa"/>
            </w:tcMar>
          </w:tcPr>
          <w:p w14:paraId="32829AC7" w14:textId="19FC5872" w:rsidR="4E23E9EB" w:rsidRPr="009931DE" w:rsidRDefault="4E23E9EB" w:rsidP="4E23E9EB">
            <w:pPr>
              <w:rPr>
                <w:rFonts w:eastAsia="Arial" w:cs="Arial"/>
                <w:color w:val="333333"/>
                <w:sz w:val="20"/>
                <w:szCs w:val="20"/>
              </w:rPr>
            </w:pPr>
            <w:r w:rsidRPr="009931DE">
              <w:rPr>
                <w:rFonts w:eastAsia="Arial" w:cs="Arial"/>
                <w:color w:val="333333"/>
                <w:sz w:val="20"/>
                <w:szCs w:val="20"/>
              </w:rPr>
              <w:t>Lingcod (Outside)</w:t>
            </w:r>
          </w:p>
        </w:tc>
        <w:tc>
          <w:tcPr>
            <w:tcW w:w="1221" w:type="dxa"/>
            <w:tcMar>
              <w:top w:w="15" w:type="dxa"/>
              <w:left w:w="15" w:type="dxa"/>
              <w:bottom w:w="15" w:type="dxa"/>
              <w:right w:w="15" w:type="dxa"/>
            </w:tcMar>
          </w:tcPr>
          <w:p w14:paraId="72A5E940" w14:textId="3D71432F" w:rsidR="4E23E9EB" w:rsidRPr="009931DE" w:rsidRDefault="4E23E9EB" w:rsidP="4E23E9EB">
            <w:pPr>
              <w:jc w:val="center"/>
              <w:rPr>
                <w:rFonts w:eastAsia="Arial" w:cs="Arial"/>
                <w:color w:val="333333"/>
                <w:sz w:val="20"/>
                <w:szCs w:val="20"/>
              </w:rPr>
            </w:pPr>
            <w:r w:rsidRPr="009931DE">
              <w:rPr>
                <w:rFonts w:eastAsia="Arial" w:cs="Arial"/>
                <w:color w:val="333333"/>
                <w:sz w:val="20"/>
                <w:szCs w:val="20"/>
              </w:rPr>
              <w:t>2011</w:t>
            </w:r>
          </w:p>
        </w:tc>
        <w:tc>
          <w:tcPr>
            <w:tcW w:w="4935" w:type="dxa"/>
            <w:tcMar>
              <w:top w:w="15" w:type="dxa"/>
              <w:left w:w="15" w:type="dxa"/>
              <w:bottom w:w="15" w:type="dxa"/>
              <w:right w:w="15" w:type="dxa"/>
            </w:tcMar>
          </w:tcPr>
          <w:p w14:paraId="5246FCEA" w14:textId="740A1742" w:rsidR="4E23E9EB" w:rsidRPr="009931DE" w:rsidRDefault="4E23E9EB" w:rsidP="4E23E9EB">
            <w:pPr>
              <w:spacing w:after="150"/>
              <w:rPr>
                <w:rFonts w:eastAsia="Arial" w:cs="Arial"/>
                <w:sz w:val="20"/>
                <w:szCs w:val="20"/>
              </w:rPr>
            </w:pPr>
            <w:r w:rsidRPr="009931DE">
              <w:rPr>
                <w:rFonts w:eastAsia="Arial" w:cs="Arial"/>
                <w:color w:val="333333"/>
                <w:sz w:val="20"/>
                <w:szCs w:val="20"/>
              </w:rPr>
              <w:t>King, J., McAllister, M., Holt, K. and Starr, P. 2012. Lingcod (</w:t>
            </w:r>
            <w:r w:rsidRPr="009931DE">
              <w:rPr>
                <w:rFonts w:eastAsia="Arial" w:cs="Arial"/>
                <w:i/>
                <w:iCs/>
                <w:color w:val="333333"/>
                <w:sz w:val="20"/>
                <w:szCs w:val="20"/>
              </w:rPr>
              <w:t>Ophiodon elongatus</w:t>
            </w:r>
            <w:r w:rsidRPr="009931DE">
              <w:rPr>
                <w:rFonts w:eastAsia="Arial" w:cs="Arial"/>
                <w:color w:val="333333"/>
                <w:sz w:val="20"/>
                <w:szCs w:val="20"/>
              </w:rPr>
              <w:t xml:space="preserve">) stock assessment and yield advice for outside stocks in British Columbia. DFO Can. Sci. </w:t>
            </w:r>
            <w:proofErr w:type="spellStart"/>
            <w:r w:rsidRPr="009931DE">
              <w:rPr>
                <w:rFonts w:eastAsia="Arial" w:cs="Arial"/>
                <w:color w:val="333333"/>
                <w:sz w:val="20"/>
                <w:szCs w:val="20"/>
              </w:rPr>
              <w:t>Advis</w:t>
            </w:r>
            <w:proofErr w:type="spellEnd"/>
            <w:r w:rsidRPr="009931DE">
              <w:rPr>
                <w:rFonts w:eastAsia="Arial" w:cs="Arial"/>
                <w:color w:val="333333"/>
                <w:sz w:val="20"/>
                <w:szCs w:val="20"/>
              </w:rPr>
              <w:t xml:space="preserve">. Sec. Res. Doc. 2011/124. </w:t>
            </w:r>
            <w:hyperlink r:id="rId81">
              <w:r w:rsidRPr="009931DE">
                <w:rPr>
                  <w:rStyle w:val="Hyperlink"/>
                  <w:rFonts w:eastAsia="Arial" w:cs="Arial"/>
                  <w:color w:val="337AB7"/>
                  <w:sz w:val="20"/>
                  <w:szCs w:val="20"/>
                  <w:u w:val="none"/>
                </w:rPr>
                <w:t>https://publications.gc.ca/collections/collection_2013/mpo-dfo/Fs70-5-2011-124-eng.pdf</w:t>
              </w:r>
            </w:hyperlink>
          </w:p>
          <w:p w14:paraId="74838A0A" w14:textId="7B57D773" w:rsidR="4E23E9EB" w:rsidRPr="009931DE" w:rsidRDefault="4E23E9EB" w:rsidP="4E23E9EB">
            <w:pPr>
              <w:rPr>
                <w:rFonts w:eastAsia="Arial" w:cs="Arial"/>
                <w:sz w:val="20"/>
                <w:szCs w:val="20"/>
              </w:rPr>
            </w:pPr>
            <w:r w:rsidRPr="009931DE">
              <w:rPr>
                <w:rFonts w:eastAsia="Arial" w:cs="Arial"/>
                <w:color w:val="333333"/>
                <w:sz w:val="20"/>
                <w:szCs w:val="20"/>
              </w:rPr>
              <w:t>DFO. 2011. Lingcod (</w:t>
            </w:r>
            <w:r w:rsidRPr="009931DE">
              <w:rPr>
                <w:rFonts w:eastAsia="Arial" w:cs="Arial"/>
                <w:i/>
                <w:iCs/>
                <w:color w:val="333333"/>
                <w:sz w:val="20"/>
                <w:szCs w:val="20"/>
              </w:rPr>
              <w:t>Ophiodon elongatus</w:t>
            </w:r>
            <w:r w:rsidRPr="009931DE">
              <w:rPr>
                <w:rFonts w:eastAsia="Arial" w:cs="Arial"/>
                <w:color w:val="333333"/>
                <w:sz w:val="20"/>
                <w:szCs w:val="20"/>
              </w:rPr>
              <w:t xml:space="preserve">) stock assessment and yield advice for outside stocks in British Columbia. DFO Can. Sci. </w:t>
            </w:r>
            <w:proofErr w:type="spellStart"/>
            <w:r w:rsidRPr="009931DE">
              <w:rPr>
                <w:rFonts w:eastAsia="Arial" w:cs="Arial"/>
                <w:color w:val="333333"/>
                <w:sz w:val="20"/>
                <w:szCs w:val="20"/>
              </w:rPr>
              <w:t>Advis</w:t>
            </w:r>
            <w:proofErr w:type="spellEnd"/>
            <w:r w:rsidRPr="009931DE">
              <w:rPr>
                <w:rFonts w:eastAsia="Arial" w:cs="Arial"/>
                <w:color w:val="333333"/>
                <w:sz w:val="20"/>
                <w:szCs w:val="20"/>
              </w:rPr>
              <w:t xml:space="preserve">. Sec. Sci. </w:t>
            </w:r>
            <w:proofErr w:type="spellStart"/>
            <w:r w:rsidRPr="009931DE">
              <w:rPr>
                <w:rFonts w:eastAsia="Arial" w:cs="Arial"/>
                <w:color w:val="333333"/>
                <w:sz w:val="20"/>
                <w:szCs w:val="20"/>
              </w:rPr>
              <w:t>Advis</w:t>
            </w:r>
            <w:proofErr w:type="spellEnd"/>
            <w:r w:rsidRPr="009931DE">
              <w:rPr>
                <w:rFonts w:eastAsia="Arial" w:cs="Arial"/>
                <w:color w:val="333333"/>
                <w:sz w:val="20"/>
                <w:szCs w:val="20"/>
              </w:rPr>
              <w:t xml:space="preserve">. Rep. 2011/051. </w:t>
            </w:r>
            <w:hyperlink r:id="rId82">
              <w:r w:rsidRPr="009931DE">
                <w:rPr>
                  <w:rStyle w:val="Hyperlink"/>
                  <w:rFonts w:eastAsia="Arial" w:cs="Arial"/>
                  <w:color w:val="337AB7"/>
                  <w:sz w:val="20"/>
                  <w:szCs w:val="20"/>
                  <w:u w:val="none"/>
                </w:rPr>
                <w:t>https://waves-vagues.dfo-mpo.gc.ca/library-bibliotheque/344977.pdf</w:t>
              </w:r>
            </w:hyperlink>
          </w:p>
        </w:tc>
        <w:tc>
          <w:tcPr>
            <w:tcW w:w="1449" w:type="dxa"/>
            <w:tcMar>
              <w:top w:w="15" w:type="dxa"/>
              <w:left w:w="15" w:type="dxa"/>
              <w:bottom w:w="15" w:type="dxa"/>
              <w:right w:w="15" w:type="dxa"/>
            </w:tcMar>
          </w:tcPr>
          <w:p w14:paraId="10DA7F7D" w14:textId="4F49908F" w:rsidR="4E23E9EB" w:rsidRPr="009931DE" w:rsidRDefault="4E23E9EB" w:rsidP="00ED1F09">
            <w:pPr>
              <w:jc w:val="center"/>
              <w:rPr>
                <w:rFonts w:eastAsia="Arial" w:cs="Arial"/>
                <w:color w:val="333333"/>
                <w:sz w:val="20"/>
                <w:szCs w:val="20"/>
              </w:rPr>
            </w:pPr>
            <w:r w:rsidRPr="009931DE">
              <w:rPr>
                <w:rFonts w:eastAsia="Arial" w:cs="Arial"/>
                <w:color w:val="333333"/>
                <w:sz w:val="20"/>
                <w:szCs w:val="20"/>
              </w:rPr>
              <w:t>2025</w:t>
            </w:r>
            <w:r w:rsidR="00ED1F09">
              <w:rPr>
                <w:rFonts w:eastAsia="Arial" w:cs="Arial"/>
                <w:color w:val="333333"/>
                <w:sz w:val="20"/>
                <w:szCs w:val="20"/>
              </w:rPr>
              <w:t>-26</w:t>
            </w:r>
          </w:p>
        </w:tc>
      </w:tr>
      <w:tr w:rsidR="4E23E9EB" w:rsidRPr="00C80717" w14:paraId="44096BAF" w14:textId="77777777" w:rsidTr="3AF745B2">
        <w:trPr>
          <w:trHeight w:val="432"/>
        </w:trPr>
        <w:tc>
          <w:tcPr>
            <w:tcW w:w="1755" w:type="dxa"/>
            <w:tcBorders>
              <w:left w:val="nil"/>
              <w:bottom w:val="single" w:sz="12" w:space="0" w:color="000000" w:themeColor="text1"/>
              <w:right w:val="nil"/>
            </w:tcBorders>
            <w:tcMar>
              <w:top w:w="15" w:type="dxa"/>
              <w:left w:w="15" w:type="dxa"/>
              <w:bottom w:w="15" w:type="dxa"/>
              <w:right w:w="15" w:type="dxa"/>
            </w:tcMar>
          </w:tcPr>
          <w:p w14:paraId="22AD3B00" w14:textId="426C8737"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Cabezon </w:t>
            </w:r>
          </w:p>
        </w:tc>
        <w:tc>
          <w:tcPr>
            <w:tcW w:w="1221" w:type="dxa"/>
            <w:tcBorders>
              <w:left w:val="nil"/>
              <w:bottom w:val="single" w:sz="12" w:space="0" w:color="000000" w:themeColor="text1"/>
              <w:right w:val="nil"/>
            </w:tcBorders>
            <w:tcMar>
              <w:top w:w="15" w:type="dxa"/>
              <w:left w:w="15" w:type="dxa"/>
              <w:bottom w:w="15" w:type="dxa"/>
              <w:right w:w="15" w:type="dxa"/>
            </w:tcMar>
          </w:tcPr>
          <w:p w14:paraId="6D8BFDDB" w14:textId="6C18EC94" w:rsidR="4E23E9EB" w:rsidRPr="009931DE" w:rsidRDefault="4E23E9EB" w:rsidP="4E23E9EB">
            <w:pPr>
              <w:rPr>
                <w:rFonts w:eastAsia="Arial" w:cs="Arial"/>
                <w:sz w:val="20"/>
                <w:szCs w:val="20"/>
              </w:rPr>
            </w:pPr>
          </w:p>
        </w:tc>
        <w:tc>
          <w:tcPr>
            <w:tcW w:w="4935" w:type="dxa"/>
            <w:tcBorders>
              <w:left w:val="nil"/>
              <w:bottom w:val="single" w:sz="12" w:space="0" w:color="000000" w:themeColor="text1"/>
              <w:right w:val="nil"/>
            </w:tcBorders>
            <w:tcMar>
              <w:top w:w="15" w:type="dxa"/>
              <w:left w:w="15" w:type="dxa"/>
              <w:bottom w:w="15" w:type="dxa"/>
              <w:right w:w="15" w:type="dxa"/>
            </w:tcMar>
          </w:tcPr>
          <w:p w14:paraId="7675CA7F" w14:textId="5A430613" w:rsidR="4E23E9EB" w:rsidRPr="009931DE" w:rsidRDefault="4E23E9EB" w:rsidP="4E23E9EB">
            <w:pPr>
              <w:rPr>
                <w:rFonts w:eastAsia="Arial" w:cs="Arial"/>
                <w:sz w:val="20"/>
                <w:szCs w:val="20"/>
              </w:rPr>
            </w:pPr>
          </w:p>
        </w:tc>
        <w:tc>
          <w:tcPr>
            <w:tcW w:w="1449" w:type="dxa"/>
            <w:tcBorders>
              <w:left w:val="nil"/>
              <w:bottom w:val="single" w:sz="12" w:space="0" w:color="000000" w:themeColor="text1"/>
              <w:right w:val="nil"/>
            </w:tcBorders>
            <w:tcMar>
              <w:top w:w="15" w:type="dxa"/>
              <w:left w:w="15" w:type="dxa"/>
              <w:bottom w:w="15" w:type="dxa"/>
              <w:right w:w="15" w:type="dxa"/>
            </w:tcMar>
          </w:tcPr>
          <w:p w14:paraId="470F7337" w14:textId="4DB88419" w:rsidR="4E23E9EB" w:rsidRPr="009931DE" w:rsidRDefault="4E23E9EB" w:rsidP="00ED1F09">
            <w:pPr>
              <w:jc w:val="center"/>
              <w:rPr>
                <w:rFonts w:eastAsia="Arial" w:cs="Arial"/>
                <w:sz w:val="20"/>
                <w:szCs w:val="20"/>
              </w:rPr>
            </w:pPr>
          </w:p>
        </w:tc>
      </w:tr>
      <w:tr w:rsidR="4E23E9EB" w:rsidRPr="00C80717" w14:paraId="7B8169C6" w14:textId="77777777" w:rsidTr="3AF745B2">
        <w:trPr>
          <w:trHeight w:val="432"/>
        </w:trPr>
        <w:tc>
          <w:tcPr>
            <w:tcW w:w="175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757210F3" w14:textId="6C759603"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Flatfishes </w:t>
            </w:r>
          </w:p>
        </w:tc>
        <w:tc>
          <w:tcPr>
            <w:tcW w:w="1221"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70E04BFD" w14:textId="3D64C96A" w:rsidR="4E23E9EB" w:rsidRPr="009931DE" w:rsidRDefault="4E23E9EB" w:rsidP="4E23E9EB">
            <w:pPr>
              <w:rPr>
                <w:rFonts w:eastAsia="Arial" w:cs="Arial"/>
                <w:sz w:val="20"/>
                <w:szCs w:val="20"/>
              </w:rPr>
            </w:pPr>
          </w:p>
        </w:tc>
        <w:tc>
          <w:tcPr>
            <w:tcW w:w="4935"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763D71EE" w14:textId="1173C1B6" w:rsidR="4E23E9EB" w:rsidRPr="009931DE" w:rsidRDefault="4E23E9EB" w:rsidP="4E23E9EB">
            <w:pPr>
              <w:rPr>
                <w:rFonts w:eastAsia="Arial" w:cs="Arial"/>
                <w:sz w:val="20"/>
                <w:szCs w:val="20"/>
              </w:rPr>
            </w:pPr>
          </w:p>
        </w:tc>
        <w:tc>
          <w:tcPr>
            <w:tcW w:w="1449" w:type="dxa"/>
            <w:tcBorders>
              <w:top w:val="single" w:sz="12" w:space="0" w:color="000000" w:themeColor="text1"/>
              <w:left w:val="nil"/>
              <w:bottom w:val="single" w:sz="12" w:space="0" w:color="000000" w:themeColor="text1"/>
              <w:right w:val="nil"/>
            </w:tcBorders>
            <w:tcMar>
              <w:top w:w="15" w:type="dxa"/>
              <w:left w:w="15" w:type="dxa"/>
              <w:bottom w:w="15" w:type="dxa"/>
              <w:right w:w="15" w:type="dxa"/>
            </w:tcMar>
          </w:tcPr>
          <w:p w14:paraId="25BC9EC4" w14:textId="72F26603" w:rsidR="4E23E9EB" w:rsidRPr="009931DE" w:rsidRDefault="4E23E9EB" w:rsidP="00ED1F09">
            <w:pPr>
              <w:jc w:val="center"/>
              <w:rPr>
                <w:rFonts w:eastAsia="Arial" w:cs="Arial"/>
                <w:sz w:val="20"/>
                <w:szCs w:val="20"/>
              </w:rPr>
            </w:pPr>
          </w:p>
        </w:tc>
      </w:tr>
      <w:tr w:rsidR="4E23E9EB" w:rsidRPr="00C80717" w14:paraId="5AB2DECA" w14:textId="77777777" w:rsidTr="3AF745B2">
        <w:trPr>
          <w:trHeight w:val="432"/>
        </w:trPr>
        <w:tc>
          <w:tcPr>
            <w:tcW w:w="1755" w:type="dxa"/>
            <w:tcMar>
              <w:top w:w="15" w:type="dxa"/>
              <w:left w:w="15" w:type="dxa"/>
              <w:bottom w:w="15" w:type="dxa"/>
              <w:right w:w="15" w:type="dxa"/>
            </w:tcMar>
          </w:tcPr>
          <w:p w14:paraId="03087531" w14:textId="61DAFDE3"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Arrowtooth Flounder </w:t>
            </w:r>
          </w:p>
        </w:tc>
        <w:tc>
          <w:tcPr>
            <w:tcW w:w="1221" w:type="dxa"/>
            <w:tcMar>
              <w:top w:w="15" w:type="dxa"/>
              <w:left w:w="15" w:type="dxa"/>
              <w:bottom w:w="15" w:type="dxa"/>
              <w:right w:w="15" w:type="dxa"/>
            </w:tcMar>
          </w:tcPr>
          <w:p w14:paraId="70FF71AE" w14:textId="4713F5D2"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2023</w:t>
            </w:r>
          </w:p>
        </w:tc>
        <w:tc>
          <w:tcPr>
            <w:tcW w:w="4935" w:type="dxa"/>
            <w:tcMar>
              <w:top w:w="15" w:type="dxa"/>
              <w:left w:w="15" w:type="dxa"/>
              <w:bottom w:w="15" w:type="dxa"/>
              <w:right w:w="15" w:type="dxa"/>
            </w:tcMar>
          </w:tcPr>
          <w:p w14:paraId="0DEFA1E7" w14:textId="68CD1652" w:rsidR="4E23E9EB" w:rsidRPr="009931DE" w:rsidRDefault="4E23E9EB" w:rsidP="4E23E9EB">
            <w:pPr>
              <w:spacing w:line="257" w:lineRule="auto"/>
              <w:rPr>
                <w:rFonts w:eastAsia="Arial" w:cs="Arial"/>
                <w:sz w:val="20"/>
                <w:szCs w:val="20"/>
              </w:rPr>
            </w:pPr>
            <w:r w:rsidRPr="009931DE">
              <w:rPr>
                <w:rFonts w:eastAsia="Arial" w:cs="Arial"/>
                <w:sz w:val="20"/>
                <w:szCs w:val="20"/>
              </w:rPr>
              <w:t>DFO. 2025. Stock Status Update for Arrowtooth Flounder (</w:t>
            </w:r>
            <w:r w:rsidRPr="009931DE">
              <w:rPr>
                <w:rFonts w:eastAsia="Arial" w:cs="Arial"/>
                <w:i/>
                <w:iCs/>
                <w:sz w:val="20"/>
                <w:szCs w:val="20"/>
              </w:rPr>
              <w:t>Atheresthes stomias</w:t>
            </w:r>
            <w:r w:rsidRPr="009931DE">
              <w:rPr>
                <w:rFonts w:eastAsia="Arial" w:cs="Arial"/>
                <w:sz w:val="20"/>
                <w:szCs w:val="20"/>
              </w:rPr>
              <w:t xml:space="preserve">) for the West Coast of British Columbia in 2024.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Resp. Accepted at CSAP review. </w:t>
            </w:r>
          </w:p>
        </w:tc>
        <w:tc>
          <w:tcPr>
            <w:tcW w:w="1449" w:type="dxa"/>
            <w:tcMar>
              <w:top w:w="15" w:type="dxa"/>
              <w:left w:w="15" w:type="dxa"/>
              <w:bottom w:w="15" w:type="dxa"/>
              <w:right w:w="15" w:type="dxa"/>
            </w:tcMar>
          </w:tcPr>
          <w:p w14:paraId="7DB6C574" w14:textId="5B1B54C7" w:rsidR="4E23E9EB" w:rsidRPr="009931DE" w:rsidRDefault="4E23E9EB" w:rsidP="00ED1F09">
            <w:pPr>
              <w:jc w:val="center"/>
              <w:rPr>
                <w:rFonts w:eastAsia="Arial" w:cs="Arial"/>
                <w:sz w:val="20"/>
                <w:szCs w:val="20"/>
              </w:rPr>
            </w:pPr>
          </w:p>
        </w:tc>
      </w:tr>
      <w:tr w:rsidR="4E23E9EB" w:rsidRPr="00C80717" w14:paraId="2E85D420" w14:textId="77777777" w:rsidTr="3AF745B2">
        <w:trPr>
          <w:trHeight w:val="432"/>
        </w:trPr>
        <w:tc>
          <w:tcPr>
            <w:tcW w:w="1755" w:type="dxa"/>
            <w:tcMar>
              <w:top w:w="15" w:type="dxa"/>
              <w:left w:w="15" w:type="dxa"/>
              <w:bottom w:w="15" w:type="dxa"/>
              <w:right w:w="15" w:type="dxa"/>
            </w:tcMar>
          </w:tcPr>
          <w:p w14:paraId="0596FC7A" w14:textId="634A5FDF" w:rsidR="4E23E9EB" w:rsidRPr="009931DE" w:rsidRDefault="4E23E9EB" w:rsidP="4E23E9EB">
            <w:pPr>
              <w:spacing w:line="257" w:lineRule="auto"/>
              <w:rPr>
                <w:rFonts w:eastAsia="Arial" w:cs="Arial"/>
                <w:sz w:val="20"/>
                <w:szCs w:val="20"/>
              </w:rPr>
            </w:pPr>
            <w:r w:rsidRPr="009931DE">
              <w:rPr>
                <w:rFonts w:eastAsia="Arial" w:cs="Arial"/>
                <w:sz w:val="20"/>
                <w:szCs w:val="20"/>
              </w:rPr>
              <w:lastRenderedPageBreak/>
              <w:t xml:space="preserve">Dover Sole </w:t>
            </w:r>
          </w:p>
        </w:tc>
        <w:tc>
          <w:tcPr>
            <w:tcW w:w="1221" w:type="dxa"/>
            <w:tcMar>
              <w:top w:w="15" w:type="dxa"/>
              <w:left w:w="15" w:type="dxa"/>
              <w:bottom w:w="15" w:type="dxa"/>
              <w:right w:w="15" w:type="dxa"/>
            </w:tcMar>
          </w:tcPr>
          <w:p w14:paraId="31C63AF7" w14:textId="17F9B32C"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283FE6F3" w14:textId="04C04CD5"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4DAF99EE" w14:textId="7CF3E3AF" w:rsidR="4E23E9EB" w:rsidRPr="009931DE" w:rsidRDefault="4E23E9EB" w:rsidP="00ED1F09">
            <w:pPr>
              <w:spacing w:line="257" w:lineRule="auto"/>
              <w:jc w:val="center"/>
              <w:rPr>
                <w:rFonts w:eastAsia="Arial" w:cs="Arial"/>
                <w:sz w:val="20"/>
                <w:szCs w:val="20"/>
              </w:rPr>
            </w:pPr>
            <w:r w:rsidRPr="009931DE">
              <w:rPr>
                <w:rFonts w:eastAsia="Arial" w:cs="Arial"/>
                <w:sz w:val="20"/>
                <w:szCs w:val="20"/>
              </w:rPr>
              <w:t>2025</w:t>
            </w:r>
            <w:r w:rsidR="00ED1F09">
              <w:rPr>
                <w:rFonts w:eastAsia="Arial" w:cs="Arial"/>
                <w:sz w:val="20"/>
                <w:szCs w:val="20"/>
              </w:rPr>
              <w:t>-26</w:t>
            </w:r>
          </w:p>
        </w:tc>
      </w:tr>
      <w:tr w:rsidR="4E23E9EB" w:rsidRPr="00C80717" w14:paraId="01AD8BEC" w14:textId="77777777" w:rsidTr="3AF745B2">
        <w:trPr>
          <w:trHeight w:val="432"/>
        </w:trPr>
        <w:tc>
          <w:tcPr>
            <w:tcW w:w="1755" w:type="dxa"/>
            <w:tcMar>
              <w:top w:w="15" w:type="dxa"/>
              <w:left w:w="15" w:type="dxa"/>
              <w:bottom w:w="15" w:type="dxa"/>
              <w:right w:w="15" w:type="dxa"/>
            </w:tcMar>
          </w:tcPr>
          <w:p w14:paraId="453C0D0E" w14:textId="5CAB6BBF"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English Sole </w:t>
            </w:r>
          </w:p>
        </w:tc>
        <w:tc>
          <w:tcPr>
            <w:tcW w:w="1221" w:type="dxa"/>
            <w:tcMar>
              <w:top w:w="15" w:type="dxa"/>
              <w:left w:w="15" w:type="dxa"/>
              <w:bottom w:w="15" w:type="dxa"/>
              <w:right w:w="15" w:type="dxa"/>
            </w:tcMar>
          </w:tcPr>
          <w:p w14:paraId="62B536C3" w14:textId="799302FA"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2006</w:t>
            </w:r>
          </w:p>
        </w:tc>
        <w:tc>
          <w:tcPr>
            <w:tcW w:w="4935" w:type="dxa"/>
            <w:tcMar>
              <w:top w:w="15" w:type="dxa"/>
              <w:left w:w="15" w:type="dxa"/>
              <w:bottom w:w="15" w:type="dxa"/>
              <w:right w:w="15" w:type="dxa"/>
            </w:tcMar>
          </w:tcPr>
          <w:p w14:paraId="73DE7A4E" w14:textId="2D3DDD08" w:rsidR="4E23E9EB" w:rsidRPr="009931DE" w:rsidRDefault="4E23E9EB" w:rsidP="4E23E9EB">
            <w:pPr>
              <w:spacing w:line="257" w:lineRule="auto"/>
              <w:rPr>
                <w:rFonts w:eastAsia="Arial" w:cs="Arial"/>
                <w:sz w:val="20"/>
                <w:szCs w:val="20"/>
              </w:rPr>
            </w:pPr>
            <w:r w:rsidRPr="009931DE">
              <w:rPr>
                <w:rFonts w:eastAsia="Arial" w:cs="Arial"/>
                <w:sz w:val="20"/>
                <w:szCs w:val="20"/>
              </w:rPr>
              <w:t>Starr, P. 2009. English Sole (</w:t>
            </w:r>
            <w:r w:rsidRPr="009931DE">
              <w:rPr>
                <w:rFonts w:eastAsia="Arial" w:cs="Arial"/>
                <w:i/>
                <w:iCs/>
                <w:sz w:val="20"/>
                <w:szCs w:val="20"/>
              </w:rPr>
              <w:t>Parophrys vetulus</w:t>
            </w:r>
            <w:r w:rsidRPr="009931DE">
              <w:rPr>
                <w:rFonts w:eastAsia="Arial" w:cs="Arial"/>
                <w:sz w:val="20"/>
                <w:szCs w:val="20"/>
              </w:rPr>
              <w:t xml:space="preserve">) in British Columbia, Canada: Stock assessment for 2006-07 and advice to managers for 2007/08.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2009/069. </w:t>
            </w:r>
            <w:hyperlink r:id="rId83">
              <w:r w:rsidRPr="009931DE">
                <w:rPr>
                  <w:rStyle w:val="Hyperlink"/>
                  <w:rFonts w:eastAsia="Arial" w:cs="Arial"/>
                  <w:color w:val="0563C1"/>
                  <w:sz w:val="20"/>
                  <w:szCs w:val="20"/>
                </w:rPr>
                <w:t>https://waves-vagues.dfo-mpo.gc.ca/library-bibliotheque/338923.pdf</w:t>
              </w:r>
            </w:hyperlink>
            <w:r w:rsidRPr="009931DE">
              <w:rPr>
                <w:rFonts w:eastAsia="Arial" w:cs="Arial"/>
                <w:sz w:val="20"/>
                <w:szCs w:val="20"/>
              </w:rPr>
              <w:t xml:space="preserve"> </w:t>
            </w:r>
          </w:p>
        </w:tc>
        <w:tc>
          <w:tcPr>
            <w:tcW w:w="1449" w:type="dxa"/>
            <w:tcMar>
              <w:top w:w="15" w:type="dxa"/>
              <w:left w:w="15" w:type="dxa"/>
              <w:bottom w:w="15" w:type="dxa"/>
              <w:right w:w="15" w:type="dxa"/>
            </w:tcMar>
          </w:tcPr>
          <w:p w14:paraId="56DA9980" w14:textId="01422038" w:rsidR="4E23E9EB" w:rsidRPr="009931DE" w:rsidRDefault="4E23E9EB" w:rsidP="00ED1F09">
            <w:pPr>
              <w:jc w:val="center"/>
              <w:rPr>
                <w:rFonts w:eastAsia="Arial" w:cs="Arial"/>
                <w:sz w:val="20"/>
                <w:szCs w:val="20"/>
              </w:rPr>
            </w:pPr>
          </w:p>
        </w:tc>
      </w:tr>
      <w:tr w:rsidR="4E23E9EB" w:rsidRPr="00C80717" w14:paraId="7A1C89AA" w14:textId="77777777" w:rsidTr="3AF745B2">
        <w:trPr>
          <w:trHeight w:val="432"/>
        </w:trPr>
        <w:tc>
          <w:tcPr>
            <w:tcW w:w="1755" w:type="dxa"/>
            <w:tcMar>
              <w:top w:w="15" w:type="dxa"/>
              <w:left w:w="15" w:type="dxa"/>
              <w:bottom w:w="15" w:type="dxa"/>
              <w:right w:w="15" w:type="dxa"/>
            </w:tcMar>
          </w:tcPr>
          <w:p w14:paraId="320090BF" w14:textId="063D2039"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Pacific Halibut </w:t>
            </w:r>
          </w:p>
        </w:tc>
        <w:tc>
          <w:tcPr>
            <w:tcW w:w="1221" w:type="dxa"/>
            <w:tcMar>
              <w:top w:w="15" w:type="dxa"/>
              <w:left w:w="15" w:type="dxa"/>
              <w:bottom w:w="15" w:type="dxa"/>
              <w:right w:w="15" w:type="dxa"/>
            </w:tcMar>
          </w:tcPr>
          <w:p w14:paraId="47F60864" w14:textId="66C34BC0"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57CB2833" w14:textId="28ABA53C" w:rsidR="4E23E9EB" w:rsidRPr="009931DE" w:rsidRDefault="48C3FADD" w:rsidP="4E23E9EB">
            <w:pPr>
              <w:rPr>
                <w:rFonts w:eastAsia="Arial" w:cs="Arial"/>
                <w:sz w:val="20"/>
                <w:szCs w:val="20"/>
              </w:rPr>
            </w:pPr>
            <w:r w:rsidRPr="009931DE">
              <w:rPr>
                <w:rFonts w:eastAsia="Arial" w:cs="Arial"/>
                <w:sz w:val="20"/>
                <w:szCs w:val="20"/>
              </w:rPr>
              <w:t>Assessed by IPHC</w:t>
            </w:r>
          </w:p>
        </w:tc>
        <w:tc>
          <w:tcPr>
            <w:tcW w:w="1449" w:type="dxa"/>
            <w:tcMar>
              <w:top w:w="15" w:type="dxa"/>
              <w:left w:w="15" w:type="dxa"/>
              <w:bottom w:w="15" w:type="dxa"/>
              <w:right w:w="15" w:type="dxa"/>
            </w:tcMar>
          </w:tcPr>
          <w:p w14:paraId="37747D09" w14:textId="7BDEE347" w:rsidR="4E23E9EB" w:rsidRPr="009931DE" w:rsidRDefault="00ED1F09" w:rsidP="00ED1F09">
            <w:pPr>
              <w:jc w:val="center"/>
              <w:rPr>
                <w:rFonts w:eastAsia="Arial" w:cs="Arial"/>
                <w:sz w:val="20"/>
                <w:szCs w:val="20"/>
              </w:rPr>
            </w:pPr>
            <w:r>
              <w:rPr>
                <w:rFonts w:eastAsia="Arial" w:cs="Arial"/>
                <w:sz w:val="20"/>
                <w:szCs w:val="20"/>
              </w:rPr>
              <w:t>Annual</w:t>
            </w:r>
          </w:p>
        </w:tc>
      </w:tr>
      <w:tr w:rsidR="4E23E9EB" w:rsidRPr="00C80717" w14:paraId="48409B13" w14:textId="77777777" w:rsidTr="3AF745B2">
        <w:trPr>
          <w:trHeight w:val="432"/>
        </w:trPr>
        <w:tc>
          <w:tcPr>
            <w:tcW w:w="1755" w:type="dxa"/>
            <w:tcMar>
              <w:top w:w="15" w:type="dxa"/>
              <w:left w:w="15" w:type="dxa"/>
              <w:bottom w:w="15" w:type="dxa"/>
              <w:right w:w="15" w:type="dxa"/>
            </w:tcMar>
          </w:tcPr>
          <w:p w14:paraId="54A40AE1" w14:textId="23D02472"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Petrale Sole </w:t>
            </w:r>
          </w:p>
        </w:tc>
        <w:tc>
          <w:tcPr>
            <w:tcW w:w="1221" w:type="dxa"/>
            <w:tcMar>
              <w:top w:w="15" w:type="dxa"/>
              <w:left w:w="15" w:type="dxa"/>
              <w:bottom w:w="15" w:type="dxa"/>
              <w:right w:w="15" w:type="dxa"/>
            </w:tcMar>
          </w:tcPr>
          <w:p w14:paraId="00C2D58A" w14:textId="44572592"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2024</w:t>
            </w:r>
          </w:p>
        </w:tc>
        <w:tc>
          <w:tcPr>
            <w:tcW w:w="4935" w:type="dxa"/>
            <w:tcMar>
              <w:top w:w="15" w:type="dxa"/>
              <w:left w:w="15" w:type="dxa"/>
              <w:bottom w:w="15" w:type="dxa"/>
              <w:right w:w="15" w:type="dxa"/>
            </w:tcMar>
          </w:tcPr>
          <w:p w14:paraId="4023C073" w14:textId="5B844CC1"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DFO. 2025. Assessment of Petrale Sole in British Columbia in 2024.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2025/002. </w:t>
            </w:r>
            <w:hyperlink r:id="rId84" w:history="1">
              <w:r w:rsidR="00CC6ABB" w:rsidRPr="005D11BB">
                <w:rPr>
                  <w:rStyle w:val="Hyperlink"/>
                  <w:rFonts w:eastAsia="Arial" w:cs="Arial"/>
                  <w:sz w:val="20"/>
                  <w:szCs w:val="20"/>
                </w:rPr>
                <w:t>https://waves-vagues.dfo-mpo.gc.ca/library-bibliotheque/4127961x.pdf</w:t>
              </w:r>
            </w:hyperlink>
            <w:r w:rsidR="00652129">
              <w:rPr>
                <w:rFonts w:eastAsia="Arial" w:cs="Arial"/>
                <w:sz w:val="20"/>
                <w:szCs w:val="20"/>
              </w:rPr>
              <w:t>.</w:t>
            </w:r>
            <w:r w:rsidR="00CC6ABB">
              <w:rPr>
                <w:rFonts w:eastAsia="Arial" w:cs="Arial"/>
                <w:sz w:val="20"/>
                <w:szCs w:val="20"/>
              </w:rPr>
              <w:t xml:space="preserve"> </w:t>
            </w:r>
            <w:r w:rsidRPr="009931DE">
              <w:rPr>
                <w:rFonts w:eastAsia="Arial" w:cs="Arial"/>
                <w:sz w:val="20"/>
                <w:szCs w:val="20"/>
              </w:rPr>
              <w:t xml:space="preserve"> </w:t>
            </w:r>
          </w:p>
        </w:tc>
        <w:tc>
          <w:tcPr>
            <w:tcW w:w="1449" w:type="dxa"/>
            <w:tcMar>
              <w:top w:w="15" w:type="dxa"/>
              <w:left w:w="15" w:type="dxa"/>
              <w:bottom w:w="15" w:type="dxa"/>
              <w:right w:w="15" w:type="dxa"/>
            </w:tcMar>
          </w:tcPr>
          <w:p w14:paraId="68C4B666" w14:textId="2554D8A7" w:rsidR="4E23E9EB" w:rsidRPr="009931DE" w:rsidRDefault="4E23E9EB" w:rsidP="00ED1F09">
            <w:pPr>
              <w:jc w:val="center"/>
              <w:rPr>
                <w:rFonts w:eastAsia="Arial" w:cs="Arial"/>
                <w:sz w:val="20"/>
                <w:szCs w:val="20"/>
              </w:rPr>
            </w:pPr>
          </w:p>
        </w:tc>
      </w:tr>
      <w:tr w:rsidR="4E23E9EB" w:rsidRPr="00C80717" w14:paraId="5ADD17AE" w14:textId="77777777" w:rsidTr="3AF745B2">
        <w:trPr>
          <w:trHeight w:val="432"/>
        </w:trPr>
        <w:tc>
          <w:tcPr>
            <w:tcW w:w="1755" w:type="dxa"/>
            <w:tcMar>
              <w:top w:w="15" w:type="dxa"/>
              <w:left w:w="15" w:type="dxa"/>
              <w:bottom w:w="15" w:type="dxa"/>
              <w:right w:w="15" w:type="dxa"/>
            </w:tcMar>
          </w:tcPr>
          <w:p w14:paraId="42DB4AF2" w14:textId="0A90EDCE"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Rex Sole </w:t>
            </w:r>
          </w:p>
        </w:tc>
        <w:tc>
          <w:tcPr>
            <w:tcW w:w="1221" w:type="dxa"/>
            <w:tcMar>
              <w:top w:w="15" w:type="dxa"/>
              <w:left w:w="15" w:type="dxa"/>
              <w:bottom w:w="15" w:type="dxa"/>
              <w:right w:w="15" w:type="dxa"/>
            </w:tcMar>
          </w:tcPr>
          <w:p w14:paraId="4365AFFE" w14:textId="0FBA9EB1" w:rsidR="4E23E9EB" w:rsidRPr="009931DE" w:rsidRDefault="4E23E9EB" w:rsidP="4E23E9EB">
            <w:pPr>
              <w:rPr>
                <w:rFonts w:eastAsia="Arial" w:cs="Arial"/>
                <w:sz w:val="20"/>
                <w:szCs w:val="20"/>
              </w:rPr>
            </w:pPr>
          </w:p>
        </w:tc>
        <w:tc>
          <w:tcPr>
            <w:tcW w:w="4935" w:type="dxa"/>
            <w:tcMar>
              <w:top w:w="15" w:type="dxa"/>
              <w:left w:w="15" w:type="dxa"/>
              <w:bottom w:w="15" w:type="dxa"/>
              <w:right w:w="15" w:type="dxa"/>
            </w:tcMar>
          </w:tcPr>
          <w:p w14:paraId="672B29B1" w14:textId="28C54000" w:rsidR="4E23E9EB" w:rsidRPr="009931DE" w:rsidRDefault="4E23E9EB" w:rsidP="4E23E9EB">
            <w:pPr>
              <w:rPr>
                <w:rFonts w:eastAsia="Arial" w:cs="Arial"/>
                <w:sz w:val="20"/>
                <w:szCs w:val="20"/>
              </w:rPr>
            </w:pPr>
          </w:p>
        </w:tc>
        <w:tc>
          <w:tcPr>
            <w:tcW w:w="1449" w:type="dxa"/>
            <w:tcMar>
              <w:top w:w="15" w:type="dxa"/>
              <w:left w:w="15" w:type="dxa"/>
              <w:bottom w:w="15" w:type="dxa"/>
              <w:right w:w="15" w:type="dxa"/>
            </w:tcMar>
          </w:tcPr>
          <w:p w14:paraId="1A2AAB51" w14:textId="1C5B9B38" w:rsidR="4E23E9EB" w:rsidRPr="009931DE" w:rsidRDefault="4E23E9EB" w:rsidP="00ED1F09">
            <w:pPr>
              <w:jc w:val="center"/>
              <w:rPr>
                <w:rFonts w:eastAsia="Arial" w:cs="Arial"/>
                <w:sz w:val="20"/>
                <w:szCs w:val="20"/>
              </w:rPr>
            </w:pPr>
          </w:p>
        </w:tc>
      </w:tr>
      <w:tr w:rsidR="4E23E9EB" w:rsidRPr="00C80717" w14:paraId="1D691A20" w14:textId="77777777" w:rsidTr="3AF745B2">
        <w:trPr>
          <w:trHeight w:val="432"/>
        </w:trPr>
        <w:tc>
          <w:tcPr>
            <w:tcW w:w="1755" w:type="dxa"/>
            <w:tcBorders>
              <w:left w:val="nil"/>
              <w:bottom w:val="single" w:sz="12" w:space="0" w:color="000000" w:themeColor="text1"/>
              <w:right w:val="nil"/>
            </w:tcBorders>
            <w:tcMar>
              <w:top w:w="15" w:type="dxa"/>
              <w:left w:w="15" w:type="dxa"/>
              <w:bottom w:w="15" w:type="dxa"/>
              <w:right w:w="15" w:type="dxa"/>
            </w:tcMar>
          </w:tcPr>
          <w:p w14:paraId="2C73C03A" w14:textId="76F9723B" w:rsidR="4E23E9EB" w:rsidRPr="009931DE" w:rsidRDefault="4E23E9EB" w:rsidP="4E23E9EB">
            <w:pPr>
              <w:spacing w:line="257" w:lineRule="auto"/>
              <w:rPr>
                <w:rFonts w:eastAsia="Arial" w:cs="Arial"/>
                <w:sz w:val="20"/>
                <w:szCs w:val="20"/>
              </w:rPr>
            </w:pPr>
            <w:r w:rsidRPr="009931DE">
              <w:rPr>
                <w:rFonts w:eastAsia="Arial" w:cs="Arial"/>
                <w:sz w:val="20"/>
                <w:szCs w:val="20"/>
              </w:rPr>
              <w:t xml:space="preserve">Southern Rock Sole </w:t>
            </w:r>
          </w:p>
        </w:tc>
        <w:tc>
          <w:tcPr>
            <w:tcW w:w="1221" w:type="dxa"/>
            <w:tcBorders>
              <w:left w:val="nil"/>
              <w:bottom w:val="single" w:sz="12" w:space="0" w:color="000000" w:themeColor="text1"/>
              <w:right w:val="nil"/>
            </w:tcBorders>
            <w:tcMar>
              <w:top w:w="15" w:type="dxa"/>
              <w:left w:w="15" w:type="dxa"/>
              <w:bottom w:w="15" w:type="dxa"/>
              <w:right w:w="15" w:type="dxa"/>
            </w:tcMar>
          </w:tcPr>
          <w:p w14:paraId="5831FBAC" w14:textId="3D3CB3DD" w:rsidR="4E23E9EB" w:rsidRPr="009931DE" w:rsidRDefault="4E23E9EB" w:rsidP="4E23E9EB">
            <w:pPr>
              <w:spacing w:line="257" w:lineRule="auto"/>
              <w:jc w:val="center"/>
              <w:rPr>
                <w:rFonts w:eastAsia="Arial" w:cs="Arial"/>
                <w:sz w:val="20"/>
                <w:szCs w:val="20"/>
              </w:rPr>
            </w:pPr>
            <w:r w:rsidRPr="009931DE">
              <w:rPr>
                <w:rFonts w:eastAsia="Arial" w:cs="Arial"/>
                <w:sz w:val="20"/>
                <w:szCs w:val="20"/>
              </w:rPr>
              <w:t>2014</w:t>
            </w:r>
          </w:p>
        </w:tc>
        <w:tc>
          <w:tcPr>
            <w:tcW w:w="4935" w:type="dxa"/>
            <w:tcBorders>
              <w:left w:val="nil"/>
              <w:bottom w:val="single" w:sz="12" w:space="0" w:color="000000" w:themeColor="text1"/>
              <w:right w:val="nil"/>
            </w:tcBorders>
            <w:tcMar>
              <w:top w:w="15" w:type="dxa"/>
              <w:left w:w="15" w:type="dxa"/>
              <w:bottom w:w="15" w:type="dxa"/>
              <w:right w:w="15" w:type="dxa"/>
            </w:tcMar>
          </w:tcPr>
          <w:p w14:paraId="01D92724" w14:textId="7F429C65" w:rsidR="4E23E9EB" w:rsidRPr="009931DE" w:rsidRDefault="4E23E9EB" w:rsidP="4E23E9EB">
            <w:pPr>
              <w:spacing w:after="240"/>
              <w:rPr>
                <w:rFonts w:eastAsia="Arial" w:cs="Arial"/>
                <w:sz w:val="20"/>
                <w:szCs w:val="20"/>
              </w:rPr>
            </w:pPr>
            <w:r w:rsidRPr="009931DE">
              <w:rPr>
                <w:rFonts w:eastAsia="Arial" w:cs="Arial"/>
                <w:sz w:val="20"/>
                <w:szCs w:val="20"/>
              </w:rPr>
              <w:t>DFO. 2014. Stock assessment and harvest advice for Rock Sole (</w:t>
            </w:r>
            <w:r w:rsidRPr="009931DE">
              <w:rPr>
                <w:rFonts w:eastAsia="Arial" w:cs="Arial"/>
                <w:i/>
                <w:iCs/>
                <w:sz w:val="20"/>
                <w:szCs w:val="20"/>
              </w:rPr>
              <w:t>Lepidopsetta</w:t>
            </w:r>
            <w:r w:rsidRPr="009931DE">
              <w:rPr>
                <w:rFonts w:eastAsia="Arial" w:cs="Arial"/>
                <w:sz w:val="20"/>
                <w:szCs w:val="20"/>
              </w:rPr>
              <w:t xml:space="preserve"> spp.) in British Columbia. DFO Can. Sci. </w:t>
            </w:r>
            <w:proofErr w:type="spellStart"/>
            <w:r w:rsidRPr="009931DE">
              <w:rPr>
                <w:rFonts w:eastAsia="Arial" w:cs="Arial"/>
                <w:sz w:val="20"/>
                <w:szCs w:val="20"/>
              </w:rPr>
              <w:t>Advis</w:t>
            </w:r>
            <w:proofErr w:type="spellEnd"/>
            <w:r w:rsidRPr="009931DE">
              <w:rPr>
                <w:rFonts w:eastAsia="Arial" w:cs="Arial"/>
                <w:sz w:val="20"/>
                <w:szCs w:val="20"/>
              </w:rPr>
              <w:t xml:space="preserve">. Sec. Sci. </w:t>
            </w:r>
            <w:proofErr w:type="spellStart"/>
            <w:r w:rsidRPr="009931DE">
              <w:rPr>
                <w:rFonts w:eastAsia="Arial" w:cs="Arial"/>
                <w:sz w:val="20"/>
                <w:szCs w:val="20"/>
              </w:rPr>
              <w:t>Advis</w:t>
            </w:r>
            <w:proofErr w:type="spellEnd"/>
            <w:r w:rsidRPr="009931DE">
              <w:rPr>
                <w:rFonts w:eastAsia="Arial" w:cs="Arial"/>
                <w:sz w:val="20"/>
                <w:szCs w:val="20"/>
              </w:rPr>
              <w:t xml:space="preserve">. Rep. 2014/039. </w:t>
            </w:r>
            <w:hyperlink r:id="rId85">
              <w:r w:rsidRPr="009931DE">
                <w:rPr>
                  <w:rStyle w:val="Hyperlink"/>
                  <w:rFonts w:eastAsia="Arial" w:cs="Arial"/>
                  <w:color w:val="0563C1"/>
                  <w:sz w:val="20"/>
                  <w:szCs w:val="20"/>
                </w:rPr>
                <w:t>https://waves-vagues.dfo-mpo.gc.ca/Library/363948.pdf</w:t>
              </w:r>
            </w:hyperlink>
          </w:p>
          <w:p w14:paraId="31E04BDE" w14:textId="5962DEF7" w:rsidR="4E23E9EB" w:rsidRPr="009931DE" w:rsidRDefault="4E23E9EB" w:rsidP="4E23E9EB">
            <w:pPr>
              <w:spacing w:line="257" w:lineRule="auto"/>
              <w:rPr>
                <w:rFonts w:eastAsia="Arial" w:cs="Arial"/>
                <w:sz w:val="20"/>
                <w:szCs w:val="20"/>
              </w:rPr>
            </w:pPr>
            <w:r w:rsidRPr="009931DE">
              <w:rPr>
                <w:rFonts w:eastAsia="Arial" w:cs="Arial"/>
                <w:sz w:val="20"/>
                <w:szCs w:val="20"/>
              </w:rPr>
              <w:t>Holt, K., Starr, P., Haigh, R. and Krishka, B. 2016. Stock assessment and harvest advice for Rock Sole (</w:t>
            </w:r>
            <w:r w:rsidRPr="009931DE">
              <w:rPr>
                <w:rFonts w:eastAsia="Arial" w:cs="Arial"/>
                <w:i/>
                <w:iCs/>
                <w:sz w:val="20"/>
                <w:szCs w:val="20"/>
              </w:rPr>
              <w:t>Lepidopsetta</w:t>
            </w:r>
            <w:r w:rsidRPr="009931DE">
              <w:rPr>
                <w:rFonts w:eastAsia="Arial" w:cs="Arial"/>
                <w:sz w:val="20"/>
                <w:szCs w:val="20"/>
              </w:rPr>
              <w:t xml:space="preserve"> spp.) in British Columbia. DFO Can. Sci. </w:t>
            </w:r>
            <w:proofErr w:type="spellStart"/>
            <w:r w:rsidRPr="009931DE">
              <w:rPr>
                <w:rFonts w:eastAsia="Arial" w:cs="Arial"/>
                <w:sz w:val="20"/>
                <w:szCs w:val="20"/>
              </w:rPr>
              <w:t>Advis</w:t>
            </w:r>
            <w:proofErr w:type="spellEnd"/>
            <w:r w:rsidRPr="009931DE">
              <w:rPr>
                <w:rFonts w:eastAsia="Arial" w:cs="Arial"/>
                <w:sz w:val="20"/>
                <w:szCs w:val="20"/>
              </w:rPr>
              <w:t xml:space="preserve">. Sec. Res. Doc. 2016/009. </w:t>
            </w:r>
            <w:hyperlink r:id="rId86">
              <w:r w:rsidRPr="009931DE">
                <w:rPr>
                  <w:rStyle w:val="Hyperlink"/>
                  <w:rFonts w:eastAsia="Arial" w:cs="Arial"/>
                  <w:color w:val="0563C1"/>
                  <w:sz w:val="20"/>
                  <w:szCs w:val="20"/>
                </w:rPr>
                <w:t>https://waves-vagues.dfo-mpo.gc.ca/Library/364200.pdf</w:t>
              </w:r>
            </w:hyperlink>
            <w:r w:rsidRPr="009931DE">
              <w:rPr>
                <w:rFonts w:eastAsia="Arial" w:cs="Arial"/>
                <w:sz w:val="20"/>
                <w:szCs w:val="20"/>
              </w:rPr>
              <w:t xml:space="preserve"> </w:t>
            </w:r>
          </w:p>
        </w:tc>
        <w:tc>
          <w:tcPr>
            <w:tcW w:w="1449" w:type="dxa"/>
            <w:tcBorders>
              <w:left w:val="nil"/>
              <w:bottom w:val="single" w:sz="12" w:space="0" w:color="000000" w:themeColor="text1"/>
              <w:right w:val="nil"/>
            </w:tcBorders>
            <w:tcMar>
              <w:top w:w="15" w:type="dxa"/>
              <w:left w:w="15" w:type="dxa"/>
              <w:bottom w:w="15" w:type="dxa"/>
              <w:right w:w="15" w:type="dxa"/>
            </w:tcMar>
          </w:tcPr>
          <w:p w14:paraId="2066BBB7" w14:textId="1CD614F3" w:rsidR="4E23E9EB" w:rsidRPr="009931DE" w:rsidRDefault="4E23E9EB" w:rsidP="00ED1F09">
            <w:pPr>
              <w:jc w:val="center"/>
              <w:rPr>
                <w:rFonts w:eastAsia="Arial" w:cs="Arial"/>
                <w:sz w:val="20"/>
                <w:szCs w:val="20"/>
              </w:rPr>
            </w:pPr>
          </w:p>
        </w:tc>
      </w:tr>
    </w:tbl>
    <w:p w14:paraId="62316CDB" w14:textId="2A04D22B" w:rsidR="4E23E9EB" w:rsidRPr="00C80717" w:rsidRDefault="4E23E9EB" w:rsidP="4E23E9EB">
      <w:pPr>
        <w:spacing w:after="160" w:line="257" w:lineRule="auto"/>
        <w:rPr>
          <w:rFonts w:eastAsia="Times New Roman" w:cs="Arial"/>
        </w:rPr>
      </w:pPr>
    </w:p>
    <w:p w14:paraId="5EC901FD" w14:textId="5407A0AC" w:rsidR="00665AA7" w:rsidRPr="00C80717" w:rsidRDefault="00665AA7" w:rsidP="00665AA7">
      <w:pPr>
        <w:pStyle w:val="Heading1"/>
        <w:numPr>
          <w:ilvl w:val="0"/>
          <w:numId w:val="6"/>
        </w:numPr>
        <w:rPr>
          <w:rFonts w:ascii="Arial" w:hAnsi="Arial" w:cs="Arial"/>
          <w:sz w:val="22"/>
          <w:szCs w:val="22"/>
        </w:rPr>
      </w:pPr>
      <w:bookmarkStart w:id="54" w:name="_Toc190091718"/>
      <w:bookmarkStart w:id="55" w:name="_Toc194415559"/>
      <w:r w:rsidRPr="00C80717">
        <w:rPr>
          <w:rFonts w:ascii="Arial" w:hAnsi="Arial" w:cs="Arial"/>
          <w:sz w:val="22"/>
          <w:szCs w:val="22"/>
        </w:rPr>
        <w:t>Reserves</w:t>
      </w:r>
      <w:bookmarkEnd w:id="54"/>
      <w:bookmarkEnd w:id="55"/>
      <w:r w:rsidR="00207CA0" w:rsidRPr="00C80717">
        <w:rPr>
          <w:rFonts w:ascii="Arial" w:hAnsi="Arial" w:cs="Arial"/>
          <w:sz w:val="22"/>
          <w:szCs w:val="22"/>
        </w:rPr>
        <w:t xml:space="preserve"> </w:t>
      </w:r>
    </w:p>
    <w:p w14:paraId="35930BE4" w14:textId="77777777" w:rsidR="00A05711" w:rsidRPr="00C80717" w:rsidRDefault="00A05711" w:rsidP="00665AA7">
      <w:pPr>
        <w:rPr>
          <w:rFonts w:cs="Arial"/>
        </w:rPr>
      </w:pPr>
    </w:p>
    <w:p w14:paraId="3E553793" w14:textId="311C1621" w:rsidR="00A05711" w:rsidRPr="00C80717" w:rsidRDefault="00A05711" w:rsidP="00A05711">
      <w:pPr>
        <w:spacing w:after="240"/>
        <w:rPr>
          <w:rFonts w:cs="Arial"/>
        </w:rPr>
      </w:pPr>
      <w:r w:rsidRPr="00C80717">
        <w:rPr>
          <w:rFonts w:eastAsia="Arial" w:cs="Arial"/>
        </w:rPr>
        <w:t xml:space="preserve">The Government of Canada </w:t>
      </w:r>
      <w:r w:rsidR="007E3485" w:rsidRPr="00C80717">
        <w:rPr>
          <w:rFonts w:eastAsia="Arial" w:cs="Arial"/>
        </w:rPr>
        <w:t>continue to</w:t>
      </w:r>
      <w:r w:rsidRPr="00C80717">
        <w:rPr>
          <w:rFonts w:eastAsia="Arial" w:cs="Arial"/>
        </w:rPr>
        <w:t xml:space="preserve"> work with First Nations, the Provinces and partners to conserve 25 per cent of Canada’s oceans by 2025 and 30 per cent by 2030</w:t>
      </w:r>
      <w:r w:rsidR="00566175" w:rsidRPr="00C80717">
        <w:rPr>
          <w:rFonts w:eastAsia="Arial" w:cs="Arial"/>
        </w:rPr>
        <w:t xml:space="preserve"> and several marine conservation areas currently exist in BC (</w:t>
      </w:r>
      <w:r w:rsidR="00566175" w:rsidRPr="00C80717">
        <w:rPr>
          <w:rFonts w:eastAsia="Arial" w:cs="Arial"/>
        </w:rPr>
        <w:fldChar w:fldCharType="begin"/>
      </w:r>
      <w:r w:rsidR="00566175" w:rsidRPr="00C80717">
        <w:rPr>
          <w:rFonts w:eastAsia="Arial" w:cs="Arial"/>
        </w:rPr>
        <w:instrText xml:space="preserve"> REF _Ref194067434 \h </w:instrText>
      </w:r>
      <w:r w:rsidR="00566175" w:rsidRPr="00C80717">
        <w:rPr>
          <w:rFonts w:eastAsia="Arial" w:cs="Arial"/>
        </w:rPr>
      </w:r>
      <w:r w:rsidR="00C80717" w:rsidRPr="00C80717">
        <w:rPr>
          <w:rFonts w:eastAsia="Arial" w:cs="Arial"/>
        </w:rPr>
        <w:instrText xml:space="preserve"> \* MERGEFORMAT </w:instrText>
      </w:r>
      <w:r w:rsidR="00566175" w:rsidRPr="00C80717">
        <w:rPr>
          <w:rFonts w:eastAsia="Arial" w:cs="Arial"/>
        </w:rPr>
        <w:fldChar w:fldCharType="separate"/>
      </w:r>
      <w:r w:rsidR="00566175" w:rsidRPr="00C80717">
        <w:rPr>
          <w:rFonts w:cs="Arial"/>
        </w:rPr>
        <w:t xml:space="preserve">Figure </w:t>
      </w:r>
      <w:r w:rsidR="00566175" w:rsidRPr="00C80717">
        <w:rPr>
          <w:rFonts w:cs="Arial"/>
          <w:noProof/>
        </w:rPr>
        <w:t>7</w:t>
      </w:r>
      <w:r w:rsidR="00566175" w:rsidRPr="00C80717">
        <w:rPr>
          <w:rFonts w:eastAsia="Arial" w:cs="Arial"/>
        </w:rPr>
        <w:fldChar w:fldCharType="end"/>
      </w:r>
      <w:r w:rsidR="00566175" w:rsidRPr="00C80717">
        <w:rPr>
          <w:rFonts w:eastAsia="Arial" w:cs="Arial"/>
        </w:rPr>
        <w:t>)</w:t>
      </w:r>
      <w:r w:rsidRPr="00C80717">
        <w:rPr>
          <w:rFonts w:eastAsia="Arial" w:cs="Arial"/>
        </w:rPr>
        <w:t>.</w:t>
      </w:r>
      <w:r w:rsidR="007E3485" w:rsidRPr="00C80717">
        <w:rPr>
          <w:rFonts w:eastAsia="Arial" w:cs="Arial"/>
        </w:rPr>
        <w:t xml:space="preserve"> </w:t>
      </w:r>
      <w:r w:rsidR="00A73EFF" w:rsidRPr="00C80717">
        <w:rPr>
          <w:rFonts w:eastAsia="Arial" w:cs="Arial"/>
        </w:rPr>
        <w:t xml:space="preserve">One new area was closed </w:t>
      </w:r>
      <w:r w:rsidR="00711406" w:rsidRPr="00C80717">
        <w:rPr>
          <w:rFonts w:eastAsia="Arial" w:cs="Arial"/>
        </w:rPr>
        <w:t xml:space="preserve">with a </w:t>
      </w:r>
      <w:r w:rsidR="00286A7E" w:rsidRPr="00C80717">
        <w:rPr>
          <w:rFonts w:eastAsia="Arial" w:cs="Arial"/>
        </w:rPr>
        <w:t xml:space="preserve">fishery </w:t>
      </w:r>
      <w:r w:rsidR="00711406" w:rsidRPr="00C80717">
        <w:rPr>
          <w:rFonts w:eastAsia="Arial" w:cs="Arial"/>
        </w:rPr>
        <w:t>notice</w:t>
      </w:r>
      <w:r w:rsidR="00286A7E" w:rsidRPr="00C80717">
        <w:rPr>
          <w:rFonts w:eastAsia="Arial" w:cs="Arial"/>
        </w:rPr>
        <w:t xml:space="preserve"> </w:t>
      </w:r>
      <w:r w:rsidR="0003309F" w:rsidRPr="00C80717">
        <w:rPr>
          <w:rFonts w:eastAsia="Arial" w:cs="Arial"/>
        </w:rPr>
        <w:t>o</w:t>
      </w:r>
      <w:r w:rsidR="00286A7E" w:rsidRPr="00C80717">
        <w:rPr>
          <w:rFonts w:eastAsia="Arial" w:cs="Arial"/>
        </w:rPr>
        <w:t xml:space="preserve">n </w:t>
      </w:r>
      <w:hyperlink r:id="rId87" w:history="1">
        <w:r w:rsidR="0003309F" w:rsidRPr="00C80717">
          <w:rPr>
            <w:rStyle w:val="Hyperlink"/>
            <w:rFonts w:eastAsia="Arial" w:cs="Arial"/>
          </w:rPr>
          <w:t xml:space="preserve">February 14, </w:t>
        </w:r>
        <w:r w:rsidR="007E3485" w:rsidRPr="00C80717">
          <w:rPr>
            <w:rStyle w:val="Hyperlink"/>
            <w:rFonts w:eastAsia="Arial" w:cs="Arial"/>
          </w:rPr>
          <w:t>2024</w:t>
        </w:r>
        <w:r w:rsidR="00AD52E6" w:rsidRPr="00C80717">
          <w:rPr>
            <w:rStyle w:val="Hyperlink"/>
            <w:rFonts w:eastAsia="Arial" w:cs="Arial"/>
          </w:rPr>
          <w:t xml:space="preserve">; </w:t>
        </w:r>
        <w:proofErr w:type="spellStart"/>
        <w:r w:rsidR="00AD52E6" w:rsidRPr="00C80717">
          <w:rPr>
            <w:rStyle w:val="Hyperlink"/>
            <w:rFonts w:eastAsia="Arial" w:cs="Arial"/>
          </w:rPr>
          <w:t>Lophelia</w:t>
        </w:r>
        <w:proofErr w:type="spellEnd"/>
        <w:r w:rsidR="00AD52E6" w:rsidRPr="00C80717">
          <w:rPr>
            <w:rStyle w:val="Hyperlink"/>
            <w:rFonts w:eastAsia="Arial" w:cs="Arial"/>
          </w:rPr>
          <w:t xml:space="preserve"> Ree</w:t>
        </w:r>
        <w:r w:rsidR="00CF0ACC" w:rsidRPr="00C80717">
          <w:rPr>
            <w:rStyle w:val="Hyperlink"/>
            <w:rFonts w:eastAsia="Arial" w:cs="Arial"/>
          </w:rPr>
          <w:t>f</w:t>
        </w:r>
      </w:hyperlink>
      <w:r w:rsidR="00CF0ACC" w:rsidRPr="00C80717">
        <w:rPr>
          <w:rFonts w:eastAsia="Arial" w:cs="Arial"/>
        </w:rPr>
        <w:t xml:space="preserve">—also known by its Wakashan name </w:t>
      </w:r>
      <w:proofErr w:type="spellStart"/>
      <w:r w:rsidR="00CF0ACC" w:rsidRPr="00C80717">
        <w:rPr>
          <w:rFonts w:eastAsia="Arial" w:cs="Arial"/>
        </w:rPr>
        <w:t>q̓áuc̓íwísuxv</w:t>
      </w:r>
      <w:proofErr w:type="spellEnd"/>
      <w:r w:rsidR="00CF0ACC" w:rsidRPr="00C80717">
        <w:rPr>
          <w:rFonts w:eastAsia="Arial" w:cs="Arial"/>
        </w:rPr>
        <w:t>—was closed to all commercial and recreational bottom-contact fisheries, including midwater trawl</w:t>
      </w:r>
      <w:r w:rsidR="001528D0" w:rsidRPr="00C80717">
        <w:rPr>
          <w:rFonts w:eastAsia="Arial" w:cs="Arial"/>
        </w:rPr>
        <w:t xml:space="preserve">. </w:t>
      </w:r>
      <w:r w:rsidR="006B049F" w:rsidRPr="00C80717">
        <w:rPr>
          <w:rFonts w:eastAsia="Arial" w:cs="Arial"/>
        </w:rPr>
        <w:t xml:space="preserve">Currently protected as a fishery closure, it is </w:t>
      </w:r>
      <w:r w:rsidR="000A0033" w:rsidRPr="00C80717">
        <w:rPr>
          <w:rFonts w:eastAsia="Arial" w:cs="Arial"/>
        </w:rPr>
        <w:t>identified within the Northern Shelf Bioregion Marine Protected Area’s Network Action Plan, and is a proposed Parks Canada National Marine Conservation Area Reserve (NMCAR), which is currently in the feasibility assessment stage.</w:t>
      </w:r>
      <w:r w:rsidR="0093002F" w:rsidRPr="00C80717">
        <w:rPr>
          <w:rFonts w:eastAsia="Arial" w:cs="Arial"/>
        </w:rPr>
        <w:t xml:space="preserve"> This </w:t>
      </w:r>
      <w:proofErr w:type="spellStart"/>
      <w:r w:rsidR="0093002F" w:rsidRPr="00C80717">
        <w:rPr>
          <w:rFonts w:eastAsia="Arial" w:cs="Arial"/>
        </w:rPr>
        <w:t>Lophelia</w:t>
      </w:r>
      <w:proofErr w:type="spellEnd"/>
      <w:r w:rsidR="0093002F" w:rsidRPr="00C80717">
        <w:rPr>
          <w:rFonts w:eastAsia="Arial" w:cs="Arial"/>
        </w:rPr>
        <w:t xml:space="preserve"> coral reef is the most northern </w:t>
      </w:r>
      <w:r w:rsidR="000C0585">
        <w:rPr>
          <w:rFonts w:eastAsia="Arial" w:cs="Arial"/>
        </w:rPr>
        <w:t xml:space="preserve">coral </w:t>
      </w:r>
      <w:r w:rsidR="0093002F" w:rsidRPr="00C80717">
        <w:rPr>
          <w:rFonts w:eastAsia="Arial" w:cs="Arial"/>
        </w:rPr>
        <w:t xml:space="preserve">reef known in the Pacific Ocean and was first discovered in 2021 and mapped in 2022, on joint surveys between DFO, the </w:t>
      </w:r>
      <w:proofErr w:type="spellStart"/>
      <w:r w:rsidR="0093002F" w:rsidRPr="00C80717">
        <w:rPr>
          <w:rFonts w:eastAsia="Arial" w:cs="Arial"/>
        </w:rPr>
        <w:t>Kitasoo</w:t>
      </w:r>
      <w:proofErr w:type="spellEnd"/>
      <w:r w:rsidR="0093002F" w:rsidRPr="00C80717">
        <w:rPr>
          <w:rFonts w:eastAsia="Arial" w:cs="Arial"/>
        </w:rPr>
        <w:t xml:space="preserve"> </w:t>
      </w:r>
      <w:proofErr w:type="spellStart"/>
      <w:r w:rsidR="0093002F" w:rsidRPr="00C80717">
        <w:rPr>
          <w:rFonts w:eastAsia="Arial" w:cs="Arial"/>
        </w:rPr>
        <w:t>Xai’xais</w:t>
      </w:r>
      <w:proofErr w:type="spellEnd"/>
      <w:r w:rsidR="0093002F" w:rsidRPr="00C80717">
        <w:rPr>
          <w:rFonts w:eastAsia="Arial" w:cs="Arial"/>
        </w:rPr>
        <w:t xml:space="preserve"> Nation and the Central Coast Indigenous Resource Alliance (CCIRA) on board the Canadian Coast Guard Ship (CCGS) Vector.</w:t>
      </w:r>
      <w:r w:rsidR="00D0409D" w:rsidRPr="00C80717">
        <w:rPr>
          <w:rFonts w:eastAsia="Arial" w:cs="Arial"/>
        </w:rPr>
        <w:t xml:space="preserve"> </w:t>
      </w:r>
    </w:p>
    <w:p w14:paraId="623D0DC7" w14:textId="6ED5CAD8" w:rsidR="00A05711" w:rsidRPr="00C80717" w:rsidRDefault="00037232" w:rsidP="00015080">
      <w:pPr>
        <w:jc w:val="center"/>
        <w:rPr>
          <w:rFonts w:cs="Arial"/>
        </w:rPr>
      </w:pPr>
      <w:r w:rsidRPr="00C80717">
        <w:rPr>
          <w:rFonts w:cs="Arial"/>
          <w:noProof/>
          <w14:ligatures w14:val="standardContextual"/>
        </w:rPr>
        <w:lastRenderedPageBreak/>
        <w:drawing>
          <wp:inline distT="0" distB="0" distL="0" distR="0" wp14:anchorId="1AD3A806" wp14:editId="3EDDF332">
            <wp:extent cx="5279666" cy="7235286"/>
            <wp:effectExtent l="0" t="0" r="0" b="3810"/>
            <wp:docPr id="1759976363" name="Picture 1" descr="A map showing marine conservation initiatives in British Columbia, Canada in 2024.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76363" name="Picture 1" descr="A map showing marine conservation initiatives in British Columbia, Canada in 2024. &#10;&#1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94698" cy="7255886"/>
                    </a:xfrm>
                    <a:prstGeom prst="rect">
                      <a:avLst/>
                    </a:prstGeom>
                  </pic:spPr>
                </pic:pic>
              </a:graphicData>
            </a:graphic>
          </wp:inline>
        </w:drawing>
      </w:r>
    </w:p>
    <w:p w14:paraId="7DD3ABDF" w14:textId="09601149" w:rsidR="00E14703" w:rsidRDefault="00E14703" w:rsidP="00015080">
      <w:pPr>
        <w:pStyle w:val="Caption"/>
        <w:jc w:val="center"/>
        <w:rPr>
          <w:rFonts w:cs="Arial"/>
          <w:sz w:val="22"/>
          <w:szCs w:val="22"/>
        </w:rPr>
      </w:pPr>
      <w:bookmarkStart w:id="56" w:name="_Ref194067434"/>
      <w:bookmarkStart w:id="57" w:name="_Toc190091719"/>
      <w:r w:rsidRPr="00C80717">
        <w:rPr>
          <w:rFonts w:cs="Arial"/>
          <w:sz w:val="22"/>
          <w:szCs w:val="22"/>
        </w:rPr>
        <w:t xml:space="preserve">Figure </w:t>
      </w:r>
      <w:r w:rsidRPr="00C80717">
        <w:rPr>
          <w:rFonts w:cs="Arial"/>
          <w:sz w:val="22"/>
          <w:szCs w:val="22"/>
        </w:rPr>
        <w:fldChar w:fldCharType="begin"/>
      </w:r>
      <w:r w:rsidRPr="00C80717">
        <w:rPr>
          <w:rFonts w:cs="Arial"/>
          <w:sz w:val="22"/>
          <w:szCs w:val="22"/>
        </w:rPr>
        <w:instrText xml:space="preserve"> SEQ Figure \* ARABIC </w:instrText>
      </w:r>
      <w:r w:rsidRPr="00C80717">
        <w:rPr>
          <w:rFonts w:cs="Arial"/>
          <w:sz w:val="22"/>
          <w:szCs w:val="22"/>
        </w:rPr>
        <w:fldChar w:fldCharType="separate"/>
      </w:r>
      <w:r w:rsidRPr="00C80717">
        <w:rPr>
          <w:rFonts w:cs="Arial"/>
          <w:noProof/>
          <w:sz w:val="22"/>
          <w:szCs w:val="22"/>
        </w:rPr>
        <w:t>7</w:t>
      </w:r>
      <w:r w:rsidRPr="00C80717">
        <w:rPr>
          <w:rFonts w:cs="Arial"/>
          <w:sz w:val="22"/>
          <w:szCs w:val="22"/>
        </w:rPr>
        <w:fldChar w:fldCharType="end"/>
      </w:r>
      <w:bookmarkEnd w:id="56"/>
      <w:r w:rsidRPr="00C80717">
        <w:rPr>
          <w:rFonts w:cs="Arial"/>
          <w:sz w:val="22"/>
          <w:szCs w:val="22"/>
        </w:rPr>
        <w:t>. A map of federal marine conservation initiatives in British Columbia, Canada in 2024.</w:t>
      </w:r>
    </w:p>
    <w:p w14:paraId="18F592E4" w14:textId="77777777" w:rsidR="000E5522" w:rsidRPr="000E5522" w:rsidRDefault="000E5522" w:rsidP="000E5522"/>
    <w:p w14:paraId="1D03A0DF" w14:textId="7E7B60CA" w:rsidR="00BC600C" w:rsidRPr="00872C4A" w:rsidRDefault="00665AA7" w:rsidP="009141EE">
      <w:pPr>
        <w:pStyle w:val="Heading1"/>
        <w:numPr>
          <w:ilvl w:val="0"/>
          <w:numId w:val="6"/>
        </w:numPr>
        <w:rPr>
          <w:rFonts w:ascii="Arial" w:hAnsi="Arial" w:cs="Arial"/>
          <w:sz w:val="22"/>
          <w:szCs w:val="22"/>
        </w:rPr>
      </w:pPr>
      <w:bookmarkStart w:id="58" w:name="_Toc194415560"/>
      <w:r w:rsidRPr="00C80717">
        <w:rPr>
          <w:rFonts w:ascii="Arial" w:hAnsi="Arial" w:cs="Arial"/>
          <w:sz w:val="22"/>
          <w:szCs w:val="22"/>
        </w:rPr>
        <w:lastRenderedPageBreak/>
        <w:t>Data Management</w:t>
      </w:r>
      <w:bookmarkEnd w:id="57"/>
      <w:bookmarkEnd w:id="58"/>
    </w:p>
    <w:p w14:paraId="51E61096" w14:textId="7E865E87" w:rsidR="008E1F28" w:rsidRDefault="002D3A1C" w:rsidP="008E1F28">
      <w:pPr>
        <w:spacing w:line="257" w:lineRule="auto"/>
        <w:rPr>
          <w:rFonts w:eastAsia="Arial" w:cs="Arial"/>
        </w:rPr>
      </w:pPr>
      <w:r>
        <w:rPr>
          <w:rFonts w:cs="Arial"/>
        </w:rPr>
        <w:t xml:space="preserve">No major changes have been done to </w:t>
      </w:r>
      <w:proofErr w:type="spellStart"/>
      <w:r w:rsidRPr="009F56DF">
        <w:rPr>
          <w:rFonts w:eastAsia="Arial" w:cs="Arial"/>
        </w:rPr>
        <w:t>GFBio</w:t>
      </w:r>
      <w:proofErr w:type="spellEnd"/>
      <w:r>
        <w:rPr>
          <w:rFonts w:eastAsia="Arial" w:cs="Arial"/>
          <w:b/>
          <w:bCs/>
        </w:rPr>
        <w:t xml:space="preserve">, </w:t>
      </w:r>
      <w:r w:rsidRPr="009F56DF">
        <w:rPr>
          <w:rFonts w:eastAsia="Arial" w:cs="Arial"/>
        </w:rPr>
        <w:t>the</w:t>
      </w:r>
      <w:r w:rsidRPr="49286C0A">
        <w:rPr>
          <w:rFonts w:eastAsia="Arial" w:cs="Arial"/>
        </w:rPr>
        <w:t xml:space="preserve"> oracle database developed in-house by DFO staff in the 1990s, which houses groundfish research survey and commercial biological data collected in British Columbia from the 1940s to the present.</w:t>
      </w:r>
      <w:r>
        <w:rPr>
          <w:rFonts w:eastAsia="Arial" w:cs="Arial"/>
        </w:rPr>
        <w:t xml:space="preserve"> </w:t>
      </w:r>
      <w:r w:rsidR="009F56DF">
        <w:rPr>
          <w:rFonts w:eastAsia="Arial" w:cs="Arial"/>
        </w:rPr>
        <w:t xml:space="preserve">Minor updates have been made to </w:t>
      </w:r>
      <w:r w:rsidR="009F56DF" w:rsidRPr="387816AB">
        <w:rPr>
          <w:rFonts w:eastAsia="Arial" w:cs="Arial"/>
        </w:rPr>
        <w:t>data acquisition software application</w:t>
      </w:r>
      <w:r w:rsidR="009F56DF">
        <w:rPr>
          <w:rFonts w:eastAsia="Arial" w:cs="Arial"/>
        </w:rPr>
        <w:t xml:space="preserve">s, </w:t>
      </w:r>
      <w:proofErr w:type="spellStart"/>
      <w:r w:rsidR="009F56DF" w:rsidRPr="009F56DF">
        <w:rPr>
          <w:rFonts w:eastAsia="Arial" w:cs="Arial"/>
        </w:rPr>
        <w:t>GFBioField</w:t>
      </w:r>
      <w:proofErr w:type="spellEnd"/>
      <w:r w:rsidR="009F56DF">
        <w:rPr>
          <w:rFonts w:eastAsia="Arial" w:cs="Arial"/>
        </w:rPr>
        <w:t>, and t</w:t>
      </w:r>
      <w:r w:rsidR="009F56DF" w:rsidRPr="10F6486B">
        <w:rPr>
          <w:rFonts w:eastAsia="Arial" w:cs="Arial"/>
        </w:rPr>
        <w:t xml:space="preserve">he </w:t>
      </w:r>
      <w:proofErr w:type="spellStart"/>
      <w:r w:rsidR="009F56DF" w:rsidRPr="009F56DF">
        <w:rPr>
          <w:rFonts w:eastAsia="Arial" w:cs="Arial"/>
        </w:rPr>
        <w:t>Sclerochronology</w:t>
      </w:r>
      <w:proofErr w:type="spellEnd"/>
      <w:r w:rsidR="009F56DF" w:rsidRPr="009F56DF">
        <w:rPr>
          <w:rFonts w:eastAsia="Arial" w:cs="Arial"/>
        </w:rPr>
        <w:t xml:space="preserve"> Lab Direct Data Entry Application</w:t>
      </w:r>
      <w:r w:rsidR="009F56DF">
        <w:rPr>
          <w:rFonts w:eastAsia="Arial" w:cs="Arial"/>
        </w:rPr>
        <w:t xml:space="preserve"> (</w:t>
      </w:r>
      <w:r w:rsidR="009F56DF" w:rsidRPr="009F56DF">
        <w:rPr>
          <w:rFonts w:eastAsia="Arial" w:cs="Arial"/>
        </w:rPr>
        <w:t>SCLDDE</w:t>
      </w:r>
      <w:r w:rsidR="009F56DF">
        <w:rPr>
          <w:rFonts w:eastAsia="Arial" w:cs="Arial"/>
        </w:rPr>
        <w:t xml:space="preserve">). </w:t>
      </w:r>
      <w:r w:rsidR="008E1F28" w:rsidRPr="00872C4A">
        <w:rPr>
          <w:rFonts w:eastAsia="Arial" w:cs="Arial"/>
        </w:rPr>
        <w:t>GFFOS</w:t>
      </w:r>
      <w:r w:rsidR="008E1F28" w:rsidRPr="490425B0">
        <w:rPr>
          <w:rFonts w:eastAsia="Arial" w:cs="Arial"/>
        </w:rPr>
        <w:t xml:space="preserve"> is a SQL database developed by DFO Science staff and maintained by the Groundfish Data Unit. GFFOS contains reformatted and manipulated data from commercial groundfish fishery data held in the Fishery Operations System (FOS) oracle database. The groundfish modules of FOS are maintained by the Fisheries Management Branch of DFO and hold data such as hail out / hail in information, fisher logs, observer logs, and offload information from the dockside monitoring program. GFFOS imports key information from FOS tables, reformatted to facilitate querying by DFO Science staff, and uses the available sources of catch information to produce “best estimates” of catch.</w:t>
      </w:r>
      <w:r w:rsidR="002925DD">
        <w:rPr>
          <w:rFonts w:eastAsia="Arial" w:cs="Arial"/>
        </w:rPr>
        <w:t xml:space="preserve"> </w:t>
      </w:r>
    </w:p>
    <w:p w14:paraId="660BD6DF" w14:textId="77777777" w:rsidR="008E1F28" w:rsidRPr="00C80717" w:rsidRDefault="008E1F28" w:rsidP="009141EE">
      <w:pPr>
        <w:rPr>
          <w:rFonts w:cs="Arial"/>
        </w:rPr>
      </w:pPr>
    </w:p>
    <w:p w14:paraId="3D5AF4A3" w14:textId="14FD7D4E" w:rsidR="00FA4A35" w:rsidRPr="00C80717" w:rsidRDefault="00FD4308" w:rsidP="009141EE">
      <w:pPr>
        <w:rPr>
          <w:rFonts w:cs="Arial"/>
        </w:rPr>
      </w:pPr>
      <w:r w:rsidRPr="00C80717">
        <w:rPr>
          <w:rFonts w:cs="Arial"/>
        </w:rPr>
        <w:t xml:space="preserve">The research vessel Sir John Franklin upgraded the trawl net </w:t>
      </w:r>
      <w:r w:rsidR="00090795" w:rsidRPr="00C80717">
        <w:rPr>
          <w:rFonts w:cs="Arial"/>
        </w:rPr>
        <w:t xml:space="preserve">mensuration system </w:t>
      </w:r>
      <w:r w:rsidR="00C11883" w:rsidRPr="00C80717">
        <w:rPr>
          <w:rFonts w:cs="Arial"/>
        </w:rPr>
        <w:t xml:space="preserve">to </w:t>
      </w:r>
      <w:proofErr w:type="spellStart"/>
      <w:r w:rsidR="00C11883" w:rsidRPr="00C80717">
        <w:rPr>
          <w:rFonts w:cs="Arial"/>
        </w:rPr>
        <w:t>Scanmar</w:t>
      </w:r>
      <w:proofErr w:type="spellEnd"/>
      <w:r w:rsidR="00C11883" w:rsidRPr="00C80717">
        <w:rPr>
          <w:rFonts w:cs="Arial"/>
        </w:rPr>
        <w:t xml:space="preserve"> </w:t>
      </w:r>
      <w:proofErr w:type="spellStart"/>
      <w:r w:rsidR="00C11883" w:rsidRPr="00C80717">
        <w:rPr>
          <w:rFonts w:cs="Arial"/>
        </w:rPr>
        <w:t>ScanBas</w:t>
      </w:r>
      <w:proofErr w:type="spellEnd"/>
      <w:r w:rsidR="00C11883" w:rsidRPr="00C80717">
        <w:rPr>
          <w:rFonts w:cs="Arial"/>
        </w:rPr>
        <w:t xml:space="preserve"> 365. T</w:t>
      </w:r>
      <w:r w:rsidR="00090795" w:rsidRPr="00C80717">
        <w:rPr>
          <w:rFonts w:cs="Arial"/>
        </w:rPr>
        <w:t>he new system</w:t>
      </w:r>
      <w:r w:rsidR="002A27EA" w:rsidRPr="00C80717">
        <w:rPr>
          <w:rFonts w:cs="Arial"/>
        </w:rPr>
        <w:t xml:space="preserve"> does not output data using a traditional NMEA format</w:t>
      </w:r>
      <w:r w:rsidR="00C11883" w:rsidRPr="00C80717">
        <w:rPr>
          <w:rFonts w:cs="Arial"/>
        </w:rPr>
        <w:t xml:space="preserve"> </w:t>
      </w:r>
      <w:r w:rsidR="009F2EEA" w:rsidRPr="00C80717">
        <w:rPr>
          <w:rFonts w:cs="Arial"/>
        </w:rPr>
        <w:t xml:space="preserve">which required the </w:t>
      </w:r>
      <w:r w:rsidR="00C11883" w:rsidRPr="00C80717">
        <w:rPr>
          <w:rFonts w:cs="Arial"/>
        </w:rPr>
        <w:t>develop</w:t>
      </w:r>
      <w:r w:rsidR="009F2EEA" w:rsidRPr="00C80717">
        <w:rPr>
          <w:rFonts w:cs="Arial"/>
        </w:rPr>
        <w:t>ment of</w:t>
      </w:r>
      <w:r w:rsidR="00C11883" w:rsidRPr="00C80717">
        <w:rPr>
          <w:rFonts w:cs="Arial"/>
        </w:rPr>
        <w:t xml:space="preserve"> additional software to log the data output into the </w:t>
      </w:r>
      <w:proofErr w:type="spellStart"/>
      <w:r w:rsidR="00C11883" w:rsidRPr="00C80717">
        <w:rPr>
          <w:rFonts w:cs="Arial"/>
        </w:rPr>
        <w:t>GFBioField</w:t>
      </w:r>
      <w:proofErr w:type="spellEnd"/>
      <w:r w:rsidR="00C11883" w:rsidRPr="00C80717">
        <w:rPr>
          <w:rFonts w:cs="Arial"/>
        </w:rPr>
        <w:t xml:space="preserve"> database.</w:t>
      </w:r>
    </w:p>
    <w:p w14:paraId="5435EDB5" w14:textId="3881346E" w:rsidR="00665AA7" w:rsidRPr="00C80717" w:rsidRDefault="00665AA7" w:rsidP="00665AA7">
      <w:pPr>
        <w:pStyle w:val="Heading1"/>
        <w:numPr>
          <w:ilvl w:val="0"/>
          <w:numId w:val="6"/>
        </w:numPr>
        <w:rPr>
          <w:rFonts w:ascii="Arial" w:hAnsi="Arial" w:cs="Arial"/>
          <w:sz w:val="22"/>
          <w:szCs w:val="22"/>
        </w:rPr>
      </w:pPr>
      <w:bookmarkStart w:id="59" w:name="_Toc190091720"/>
      <w:bookmarkStart w:id="60" w:name="_Toc194415561"/>
      <w:r w:rsidRPr="00C80717">
        <w:rPr>
          <w:rFonts w:ascii="Arial" w:hAnsi="Arial" w:cs="Arial"/>
          <w:sz w:val="22"/>
          <w:szCs w:val="22"/>
        </w:rPr>
        <w:t>Upcoming Work, Emerging Needs, and Challenges</w:t>
      </w:r>
      <w:bookmarkEnd w:id="59"/>
      <w:bookmarkEnd w:id="60"/>
      <w:r w:rsidR="00D45C0D" w:rsidRPr="00C80717">
        <w:rPr>
          <w:rFonts w:ascii="Arial" w:hAnsi="Arial" w:cs="Arial"/>
          <w:sz w:val="22"/>
          <w:szCs w:val="22"/>
        </w:rPr>
        <w:t xml:space="preserve"> </w:t>
      </w:r>
    </w:p>
    <w:p w14:paraId="583E195E" w14:textId="77777777" w:rsidR="00872C4A" w:rsidRDefault="00872C4A" w:rsidP="00665AA7">
      <w:pPr>
        <w:rPr>
          <w:rFonts w:cs="Arial"/>
        </w:rPr>
      </w:pPr>
    </w:p>
    <w:p w14:paraId="73A38087" w14:textId="41D7E970" w:rsidR="004F2D5D" w:rsidRDefault="00731C3E" w:rsidP="00665AA7">
      <w:pPr>
        <w:rPr>
          <w:rFonts w:eastAsia="Arial" w:cs="Arial"/>
        </w:rPr>
      </w:pPr>
      <w:r>
        <w:rPr>
          <w:rFonts w:cs="Arial"/>
        </w:rPr>
        <w:t xml:space="preserve">Dr. Matt Siegle and Kendra Holt, along with some other collaborators, have </w:t>
      </w:r>
      <w:r w:rsidR="00343182">
        <w:rPr>
          <w:rFonts w:cs="Arial"/>
        </w:rPr>
        <w:t xml:space="preserve">just been awarded with a Canadian Science Research Fellowship (CSRF) to fund a 3 year project titled </w:t>
      </w:r>
      <w:r w:rsidR="00343182" w:rsidRPr="00343182">
        <w:rPr>
          <w:rFonts w:cs="Arial"/>
        </w:rPr>
        <w:t>“</w:t>
      </w:r>
      <w:r w:rsidR="00343182" w:rsidRPr="00343182">
        <w:rPr>
          <w:rFonts w:eastAsia="Arial" w:cs="Arial"/>
          <w:color w:val="000000" w:themeColor="text1"/>
        </w:rPr>
        <w:t>Histological identification of skipped spawning in Sablefish, Yelloweye Rockfish, and  Haddock, and subsequent influence on reference points</w:t>
      </w:r>
      <w:r w:rsidR="00343182" w:rsidRPr="00343182">
        <w:rPr>
          <w:rFonts w:eastAsia="Arial" w:cs="Arial"/>
          <w:color w:val="000000" w:themeColor="text1"/>
        </w:rPr>
        <w:t>.”</w:t>
      </w:r>
      <w:r w:rsidR="00343182" w:rsidRPr="00C80717">
        <w:rPr>
          <w:rFonts w:eastAsia="Arial" w:cs="Arial"/>
          <w:color w:val="000000" w:themeColor="text1"/>
        </w:rPr>
        <w:t xml:space="preserve"> </w:t>
      </w:r>
      <w:r w:rsidR="00343182" w:rsidRPr="00C80717">
        <w:rPr>
          <w:rFonts w:eastAsia="Arial" w:cs="Arial"/>
        </w:rPr>
        <w:t>The objective of this project is to validate the macroscopic maturity estimates obtained in the field for three case study groundfish stocks (Sablefish, Outside Yelloweye Rockfish, and Eastern Georges Bank Haddock) using microscopic evaluations of histological preparations of ovary samples.</w:t>
      </w:r>
      <w:r w:rsidR="00343182">
        <w:rPr>
          <w:rFonts w:eastAsia="Arial" w:cs="Arial"/>
        </w:rPr>
        <w:t xml:space="preserve"> They will be hiring a post-doctoral fellow to lead this work. </w:t>
      </w:r>
      <w:r w:rsidR="004F2D5D">
        <w:rPr>
          <w:rFonts w:eastAsia="Arial" w:cs="Arial"/>
        </w:rPr>
        <w:t xml:space="preserve">The Groundfish section has ship time on the CCGS Franklin in February of 2026 to </w:t>
      </w:r>
      <w:r w:rsidR="007461EE">
        <w:rPr>
          <w:rFonts w:eastAsia="Arial" w:cs="Arial"/>
        </w:rPr>
        <w:t>conduct winter biological sampling of groundfish. Currently, all stock assessment surveys in BC are conducted in the summer, so maturity data of groundfish is limited to this season. The upcoming survey in the winter will focus on collecting data on selected groundfish species during the spawning season</w:t>
      </w:r>
      <w:r w:rsidR="00F25D97">
        <w:rPr>
          <w:rFonts w:eastAsia="Arial" w:cs="Arial"/>
        </w:rPr>
        <w:t>, including Yelloweye Rockfish and Sablefish which are the Pacific focus of the CSRF, as well as Pacific Cod, Arrowtooth and other flatfish species.</w:t>
      </w:r>
    </w:p>
    <w:p w14:paraId="34A4E3FB" w14:textId="77777777" w:rsidR="007461EE" w:rsidRDefault="007461EE" w:rsidP="00665AA7">
      <w:pPr>
        <w:rPr>
          <w:rFonts w:eastAsia="Arial" w:cs="Arial"/>
        </w:rPr>
      </w:pPr>
    </w:p>
    <w:p w14:paraId="6781D4B4" w14:textId="69996253" w:rsidR="007461EE" w:rsidRDefault="007A0B83" w:rsidP="00665AA7">
      <w:pPr>
        <w:rPr>
          <w:rFonts w:cs="Arial"/>
        </w:rPr>
      </w:pPr>
      <w:r>
        <w:rPr>
          <w:rFonts w:eastAsia="Arial" w:cs="Arial"/>
        </w:rPr>
        <w:t xml:space="preserve">An ongoing challenge exists at DFO with respect to uncertainty in Science funding over the long term and bureaucratic hurdles associated with hiring, procurement, contracting and travel. Economic uncertainty </w:t>
      </w:r>
      <w:r w:rsidR="000A5BC7">
        <w:rPr>
          <w:rFonts w:eastAsia="Arial" w:cs="Arial"/>
        </w:rPr>
        <w:t>created</w:t>
      </w:r>
      <w:r>
        <w:rPr>
          <w:rFonts w:eastAsia="Arial" w:cs="Arial"/>
        </w:rPr>
        <w:t xml:space="preserve"> by tariffs </w:t>
      </w:r>
      <w:r w:rsidR="000A5BC7">
        <w:rPr>
          <w:rFonts w:eastAsia="Arial" w:cs="Arial"/>
        </w:rPr>
        <w:t xml:space="preserve">on Canadian goods by the United States and Chinese governments </w:t>
      </w:r>
      <w:r w:rsidR="00F25D97">
        <w:rPr>
          <w:rFonts w:eastAsia="Arial" w:cs="Arial"/>
        </w:rPr>
        <w:t xml:space="preserve">may </w:t>
      </w:r>
      <w:r w:rsidR="000A5BC7">
        <w:rPr>
          <w:rFonts w:eastAsia="Arial" w:cs="Arial"/>
        </w:rPr>
        <w:t xml:space="preserve">impact </w:t>
      </w:r>
      <w:r w:rsidR="00F25D97">
        <w:rPr>
          <w:rFonts w:eastAsia="Arial" w:cs="Arial"/>
        </w:rPr>
        <w:t>the Canadian fishing industry, which may, in turn, put collaborative research surveys in jeopardy.</w:t>
      </w:r>
    </w:p>
    <w:p w14:paraId="4D1A2D73" w14:textId="77777777" w:rsidR="00343182" w:rsidRDefault="00343182" w:rsidP="00665AA7">
      <w:pPr>
        <w:rPr>
          <w:rFonts w:cs="Arial"/>
        </w:rPr>
      </w:pPr>
    </w:p>
    <w:p w14:paraId="00B4865F" w14:textId="0A1632EB" w:rsidR="00B31BD2" w:rsidRDefault="00F25D97" w:rsidP="00EF3E94">
      <w:pPr>
        <w:rPr>
          <w:rFonts w:cs="Arial"/>
        </w:rPr>
      </w:pPr>
      <w:r>
        <w:rPr>
          <w:rFonts w:cs="Arial"/>
        </w:rPr>
        <w:t>An</w:t>
      </w:r>
      <w:r w:rsidR="00C3366D">
        <w:rPr>
          <w:rFonts w:cs="Arial"/>
        </w:rPr>
        <w:t>o</w:t>
      </w:r>
      <w:r>
        <w:rPr>
          <w:rFonts w:cs="Arial"/>
        </w:rPr>
        <w:t xml:space="preserve">ther challenge </w:t>
      </w:r>
      <w:r w:rsidR="00C3366D">
        <w:rPr>
          <w:rFonts w:cs="Arial"/>
        </w:rPr>
        <w:t xml:space="preserve">we face is </w:t>
      </w:r>
      <w:r w:rsidR="00EF3E94">
        <w:rPr>
          <w:rFonts w:cs="Arial"/>
        </w:rPr>
        <w:t xml:space="preserve">potential changes and a lack of support for extractive surveys in Marine Protected Areas as well as in </w:t>
      </w:r>
      <w:r w:rsidR="00802CD0">
        <w:rPr>
          <w:rFonts w:cs="Arial"/>
        </w:rPr>
        <w:t>some</w:t>
      </w:r>
      <w:r w:rsidR="00EF3E94">
        <w:rPr>
          <w:rFonts w:cs="Arial"/>
        </w:rPr>
        <w:t xml:space="preserve"> First Nations territories</w:t>
      </w:r>
      <w:r w:rsidR="00C14C01">
        <w:rPr>
          <w:rFonts w:cs="Arial"/>
        </w:rPr>
        <w:t xml:space="preserve">. The Haida First Nation openly </w:t>
      </w:r>
      <w:r w:rsidR="00B31BD2">
        <w:rPr>
          <w:rFonts w:cs="Arial"/>
        </w:rPr>
        <w:t xml:space="preserve">opposes trawling in Haida </w:t>
      </w:r>
      <w:hyperlink r:id="rId89" w:history="1">
        <w:r w:rsidR="00B31BD2" w:rsidRPr="00B31BD2">
          <w:rPr>
            <w:rStyle w:val="Hyperlink"/>
            <w:rFonts w:cs="Arial"/>
          </w:rPr>
          <w:t>territory</w:t>
        </w:r>
      </w:hyperlink>
      <w:r w:rsidR="00B31BD2">
        <w:rPr>
          <w:rFonts w:cs="Arial"/>
        </w:rPr>
        <w:t xml:space="preserve">. </w:t>
      </w:r>
    </w:p>
    <w:p w14:paraId="16E8279F" w14:textId="77777777" w:rsidR="00EF3E94" w:rsidRDefault="00EF3E94" w:rsidP="00EF3E94">
      <w:pPr>
        <w:rPr>
          <w:rFonts w:cs="Arial"/>
        </w:rPr>
      </w:pPr>
    </w:p>
    <w:p w14:paraId="7D12C315" w14:textId="3EBA94B8" w:rsidR="007E3485" w:rsidRPr="00C80717" w:rsidRDefault="007E3485" w:rsidP="00EF3E94">
      <w:pPr>
        <w:rPr>
          <w:rFonts w:cs="Arial"/>
        </w:rPr>
      </w:pPr>
      <w:r w:rsidRPr="00C80717">
        <w:rPr>
          <w:rFonts w:cs="Arial"/>
        </w:rPr>
        <w:br w:type="page"/>
      </w:r>
    </w:p>
    <w:p w14:paraId="04457C64" w14:textId="3C990099" w:rsidR="00665AA7" w:rsidRPr="00C80717" w:rsidRDefault="00665AA7" w:rsidP="00665AA7">
      <w:pPr>
        <w:pStyle w:val="Heading1"/>
        <w:numPr>
          <w:ilvl w:val="0"/>
          <w:numId w:val="6"/>
        </w:numPr>
        <w:rPr>
          <w:rFonts w:ascii="Arial" w:hAnsi="Arial" w:cs="Arial"/>
          <w:sz w:val="22"/>
          <w:szCs w:val="22"/>
        </w:rPr>
      </w:pPr>
      <w:bookmarkStart w:id="61" w:name="_Toc190091722"/>
      <w:bookmarkStart w:id="62" w:name="_Toc194415562"/>
      <w:r w:rsidRPr="00C80717">
        <w:rPr>
          <w:rFonts w:ascii="Arial" w:hAnsi="Arial" w:cs="Arial"/>
          <w:sz w:val="22"/>
          <w:szCs w:val="22"/>
        </w:rPr>
        <w:lastRenderedPageBreak/>
        <w:t xml:space="preserve">Agency </w:t>
      </w:r>
      <w:r w:rsidR="00F06D0A" w:rsidRPr="00C80717">
        <w:rPr>
          <w:rFonts w:ascii="Arial" w:hAnsi="Arial" w:cs="Arial"/>
          <w:sz w:val="22"/>
          <w:szCs w:val="22"/>
        </w:rPr>
        <w:t>Contact List</w:t>
      </w:r>
      <w:bookmarkEnd w:id="61"/>
      <w:bookmarkEnd w:id="62"/>
    </w:p>
    <w:p w14:paraId="710F57F3" w14:textId="5664947B" w:rsidR="00665AA7" w:rsidRPr="00C80717" w:rsidRDefault="004A1191" w:rsidP="00665AA7">
      <w:pPr>
        <w:rPr>
          <w:rFonts w:cs="Arial"/>
        </w:rPr>
      </w:pPr>
      <w:r w:rsidRPr="00C80717">
        <w:rPr>
          <w:rFonts w:cs="Arial"/>
        </w:rPr>
        <w:t>Government of Ca</w:t>
      </w:r>
      <w:r w:rsidR="00215D33" w:rsidRPr="00C80717">
        <w:rPr>
          <w:rFonts w:cs="Arial"/>
        </w:rPr>
        <w:t>nada employee</w:t>
      </w:r>
      <w:r w:rsidR="000C112B" w:rsidRPr="00C80717">
        <w:rPr>
          <w:rFonts w:cs="Arial"/>
        </w:rPr>
        <w:t>s contacts information can be found in the “</w:t>
      </w:r>
      <w:hyperlink r:id="rId90" w:history="1">
        <w:r w:rsidR="000C112B" w:rsidRPr="00C80717">
          <w:rPr>
            <w:rStyle w:val="Hyperlink"/>
            <w:rFonts w:cs="Arial"/>
          </w:rPr>
          <w:t>Government Employee Directory</w:t>
        </w:r>
      </w:hyperlink>
      <w:r w:rsidR="000C112B" w:rsidRPr="00C80717">
        <w:rPr>
          <w:rFonts w:cs="Arial"/>
        </w:rPr>
        <w:t>.”</w:t>
      </w:r>
    </w:p>
    <w:p w14:paraId="6A0C2441" w14:textId="7DC6A2E4" w:rsidR="000D61E5" w:rsidRPr="00C80717" w:rsidRDefault="000D61E5" w:rsidP="00BC600C">
      <w:pPr>
        <w:rPr>
          <w:rFonts w:cs="Arial"/>
        </w:rPr>
      </w:pPr>
    </w:p>
    <w:tbl>
      <w:tblPr>
        <w:tblW w:w="9488" w:type="dxa"/>
        <w:tblLook w:val="04A0" w:firstRow="1" w:lastRow="0" w:firstColumn="1" w:lastColumn="0" w:noHBand="0" w:noVBand="1"/>
      </w:tblPr>
      <w:tblGrid>
        <w:gridCol w:w="1196"/>
        <w:gridCol w:w="4395"/>
        <w:gridCol w:w="3897"/>
      </w:tblGrid>
      <w:tr w:rsidR="00AA1940" w:rsidRPr="00C80717" w14:paraId="4081E42C"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3C4B08FE" w14:textId="77777777" w:rsidR="00AA1940" w:rsidRPr="00C80717" w:rsidRDefault="00AA1940" w:rsidP="00AA1940">
            <w:pPr>
              <w:spacing w:line="240" w:lineRule="auto"/>
              <w:rPr>
                <w:rFonts w:eastAsia="Times New Roman" w:cs="Arial"/>
                <w:color w:val="000000"/>
                <w:u w:val="single"/>
                <w:lang w:val="en-US"/>
              </w:rPr>
            </w:pPr>
            <w:r w:rsidRPr="00C80717">
              <w:rPr>
                <w:rFonts w:eastAsia="Times New Roman" w:cs="Arial"/>
                <w:color w:val="000000"/>
                <w:u w:val="single"/>
              </w:rPr>
              <w:t>Fisheries and Oceans Canada Minister</w:t>
            </w:r>
          </w:p>
        </w:tc>
        <w:tc>
          <w:tcPr>
            <w:tcW w:w="3897" w:type="dxa"/>
            <w:tcBorders>
              <w:top w:val="nil"/>
              <w:left w:val="nil"/>
              <w:bottom w:val="nil"/>
              <w:right w:val="nil"/>
            </w:tcBorders>
            <w:shd w:val="clear" w:color="auto" w:fill="auto"/>
            <w:noWrap/>
            <w:vAlign w:val="center"/>
            <w:hideMark/>
          </w:tcPr>
          <w:p w14:paraId="25A4DB68" w14:textId="58C3F692" w:rsidR="00AA1940" w:rsidRPr="00C80717" w:rsidRDefault="00AA1940" w:rsidP="00AA1940">
            <w:pPr>
              <w:spacing w:line="240" w:lineRule="auto"/>
              <w:rPr>
                <w:rFonts w:eastAsia="Times New Roman" w:cs="Arial"/>
                <w:color w:val="000000"/>
                <w:u w:val="single"/>
                <w:lang w:val="en-US"/>
              </w:rPr>
            </w:pPr>
            <w:r w:rsidRPr="00C80717">
              <w:rPr>
                <w:rFonts w:eastAsia="Times New Roman" w:cs="Arial"/>
                <w:color w:val="000000" w:themeColor="text1"/>
                <w:u w:val="single"/>
              </w:rPr>
              <w:t xml:space="preserve">The Honourable </w:t>
            </w:r>
            <w:r w:rsidR="251771D2" w:rsidRPr="00C80717">
              <w:rPr>
                <w:rFonts w:eastAsia="Times New Roman" w:cs="Arial"/>
                <w:color w:val="000000" w:themeColor="text1"/>
                <w:u w:val="single"/>
              </w:rPr>
              <w:t>Joanne Thompson</w:t>
            </w:r>
          </w:p>
        </w:tc>
      </w:tr>
      <w:tr w:rsidR="00AA1940" w:rsidRPr="00C80717" w14:paraId="6C75D520"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521B3916"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Deputy Minister</w:t>
            </w:r>
          </w:p>
        </w:tc>
        <w:tc>
          <w:tcPr>
            <w:tcW w:w="3897" w:type="dxa"/>
            <w:tcBorders>
              <w:top w:val="nil"/>
              <w:left w:val="nil"/>
              <w:bottom w:val="nil"/>
              <w:right w:val="nil"/>
            </w:tcBorders>
            <w:shd w:val="clear" w:color="auto" w:fill="auto"/>
            <w:noWrap/>
            <w:vAlign w:val="center"/>
            <w:hideMark/>
          </w:tcPr>
          <w:p w14:paraId="7969D74E"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Annet Gibbons</w:t>
            </w:r>
          </w:p>
        </w:tc>
      </w:tr>
      <w:tr w:rsidR="00AA1940" w:rsidRPr="00C80717" w14:paraId="4AAD6916"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7F7E2E53" w14:textId="09038AE3"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themeColor="text1"/>
              </w:rPr>
              <w:t>Regional Director General</w:t>
            </w:r>
            <w:r w:rsidR="0C495DB2" w:rsidRPr="00C80717">
              <w:rPr>
                <w:rFonts w:eastAsia="Times New Roman" w:cs="Arial"/>
                <w:color w:val="000000" w:themeColor="text1"/>
              </w:rPr>
              <w:t xml:space="preserve"> (Pacific)</w:t>
            </w:r>
          </w:p>
        </w:tc>
        <w:tc>
          <w:tcPr>
            <w:tcW w:w="3897" w:type="dxa"/>
            <w:tcBorders>
              <w:top w:val="nil"/>
              <w:left w:val="nil"/>
              <w:bottom w:val="nil"/>
              <w:right w:val="nil"/>
            </w:tcBorders>
            <w:shd w:val="clear" w:color="auto" w:fill="auto"/>
            <w:noWrap/>
            <w:vAlign w:val="center"/>
            <w:hideMark/>
          </w:tcPr>
          <w:p w14:paraId="26C4102E" w14:textId="43835C63" w:rsidR="00AA1940" w:rsidRPr="00C80717" w:rsidRDefault="00480770" w:rsidP="00AA1940">
            <w:pPr>
              <w:spacing w:line="240" w:lineRule="auto"/>
              <w:rPr>
                <w:rFonts w:eastAsia="Times New Roman" w:cs="Arial"/>
                <w:color w:val="000000"/>
                <w:lang w:val="en-US"/>
              </w:rPr>
            </w:pPr>
            <w:r w:rsidRPr="00C80717">
              <w:rPr>
                <w:rFonts w:eastAsia="Times New Roman" w:cs="Arial"/>
                <w:color w:val="000000"/>
                <w:lang w:val="en-US"/>
              </w:rPr>
              <w:t>Anna</w:t>
            </w:r>
            <w:r w:rsidR="00AA1940" w:rsidRPr="00C80717">
              <w:rPr>
                <w:rFonts w:eastAsia="Times New Roman" w:cs="Arial"/>
                <w:color w:val="000000"/>
                <w:lang w:val="en-US"/>
              </w:rPr>
              <w:t xml:space="preserve"> C</w:t>
            </w:r>
            <w:r w:rsidRPr="00C80717">
              <w:rPr>
                <w:rFonts w:eastAsia="Times New Roman" w:cs="Arial"/>
                <w:color w:val="000000"/>
                <w:lang w:val="en-US"/>
              </w:rPr>
              <w:t>lass</w:t>
            </w:r>
            <w:r w:rsidR="00B02349" w:rsidRPr="00C80717">
              <w:rPr>
                <w:rFonts w:eastAsia="Times New Roman" w:cs="Arial"/>
                <w:color w:val="000000"/>
                <w:lang w:val="en-US"/>
              </w:rPr>
              <w:t>en</w:t>
            </w:r>
          </w:p>
        </w:tc>
      </w:tr>
      <w:tr w:rsidR="00AA1940" w:rsidRPr="00C80717" w14:paraId="0C19870D"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79A5498E" w14:textId="77777777" w:rsidR="00AA1940" w:rsidRPr="00C80717" w:rsidRDefault="00AA1940" w:rsidP="00AA1940">
            <w:pPr>
              <w:spacing w:line="240" w:lineRule="auto"/>
              <w:rPr>
                <w:rFonts w:eastAsia="Times New Roman" w:cs="Arial"/>
                <w:color w:val="000000"/>
                <w:u w:val="single"/>
                <w:lang w:val="en-US"/>
              </w:rPr>
            </w:pPr>
            <w:r w:rsidRPr="00C80717">
              <w:rPr>
                <w:rFonts w:eastAsia="Times New Roman" w:cs="Arial"/>
                <w:color w:val="000000"/>
                <w:u w:val="single"/>
              </w:rPr>
              <w:t>Fisheries Management Branch</w:t>
            </w:r>
          </w:p>
        </w:tc>
        <w:tc>
          <w:tcPr>
            <w:tcW w:w="3897" w:type="dxa"/>
            <w:tcBorders>
              <w:top w:val="nil"/>
              <w:left w:val="nil"/>
              <w:bottom w:val="nil"/>
              <w:right w:val="nil"/>
            </w:tcBorders>
            <w:shd w:val="clear" w:color="auto" w:fill="auto"/>
            <w:noWrap/>
            <w:vAlign w:val="bottom"/>
            <w:hideMark/>
          </w:tcPr>
          <w:p w14:paraId="5503C140" w14:textId="77777777" w:rsidR="00AA1940" w:rsidRPr="00C80717" w:rsidRDefault="00AA1940" w:rsidP="00AA1940">
            <w:pPr>
              <w:spacing w:line="240" w:lineRule="auto"/>
              <w:rPr>
                <w:rFonts w:eastAsia="Times New Roman" w:cs="Arial"/>
                <w:color w:val="000000"/>
                <w:u w:val="single"/>
                <w:lang w:val="en-US"/>
              </w:rPr>
            </w:pPr>
          </w:p>
        </w:tc>
      </w:tr>
      <w:tr w:rsidR="00AA1940" w:rsidRPr="00C80717" w14:paraId="049E86FE"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4A5EA62F"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Regional Director of Fisheries Management</w:t>
            </w:r>
          </w:p>
        </w:tc>
        <w:tc>
          <w:tcPr>
            <w:tcW w:w="3897" w:type="dxa"/>
            <w:tcBorders>
              <w:top w:val="nil"/>
              <w:left w:val="nil"/>
              <w:bottom w:val="nil"/>
              <w:right w:val="nil"/>
            </w:tcBorders>
            <w:shd w:val="clear" w:color="auto" w:fill="auto"/>
            <w:noWrap/>
            <w:vAlign w:val="center"/>
            <w:hideMark/>
          </w:tcPr>
          <w:p w14:paraId="2C1A3636"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Neil Davis</w:t>
            </w:r>
          </w:p>
        </w:tc>
      </w:tr>
      <w:tr w:rsidR="00AA1940" w:rsidRPr="00C80717" w14:paraId="121909FA"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50AD7BCA"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Director of Resource Management</w:t>
            </w:r>
          </w:p>
        </w:tc>
        <w:tc>
          <w:tcPr>
            <w:tcW w:w="3897" w:type="dxa"/>
            <w:tcBorders>
              <w:top w:val="nil"/>
              <w:left w:val="nil"/>
              <w:bottom w:val="nil"/>
              <w:right w:val="nil"/>
            </w:tcBorders>
            <w:shd w:val="clear" w:color="auto" w:fill="auto"/>
            <w:noWrap/>
            <w:vAlign w:val="center"/>
            <w:hideMark/>
          </w:tcPr>
          <w:p w14:paraId="2A72D318"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Danielle Scriven (Acting)</w:t>
            </w:r>
          </w:p>
        </w:tc>
      </w:tr>
      <w:tr w:rsidR="00AA1940" w:rsidRPr="00C80717" w14:paraId="637E4937"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65A06F85"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Regional Manager of Groundfish</w:t>
            </w:r>
          </w:p>
        </w:tc>
        <w:tc>
          <w:tcPr>
            <w:tcW w:w="3897" w:type="dxa"/>
            <w:tcBorders>
              <w:top w:val="nil"/>
              <w:left w:val="nil"/>
              <w:bottom w:val="nil"/>
              <w:right w:val="nil"/>
            </w:tcBorders>
            <w:shd w:val="clear" w:color="auto" w:fill="auto"/>
            <w:noWrap/>
            <w:vAlign w:val="center"/>
            <w:hideMark/>
          </w:tcPr>
          <w:p w14:paraId="56E327E4"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Maureen Finn (Acting)</w:t>
            </w:r>
          </w:p>
        </w:tc>
      </w:tr>
      <w:tr w:rsidR="00AA1940" w:rsidRPr="00C80717" w14:paraId="0F79973D"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7ECBB8B0" w14:textId="77777777" w:rsidR="00AA1940" w:rsidRPr="00C80717" w:rsidRDefault="00AA1940" w:rsidP="00AA1940">
            <w:pPr>
              <w:spacing w:line="240" w:lineRule="auto"/>
              <w:rPr>
                <w:rFonts w:eastAsia="Times New Roman" w:cs="Arial"/>
                <w:color w:val="000000"/>
                <w:u w:val="single"/>
                <w:lang w:val="en-US"/>
              </w:rPr>
            </w:pPr>
            <w:r w:rsidRPr="00C80717">
              <w:rPr>
                <w:rFonts w:eastAsia="Times New Roman" w:cs="Arial"/>
                <w:color w:val="000000"/>
                <w:u w:val="single"/>
              </w:rPr>
              <w:t>Science Branch</w:t>
            </w:r>
          </w:p>
        </w:tc>
        <w:tc>
          <w:tcPr>
            <w:tcW w:w="3897" w:type="dxa"/>
            <w:tcBorders>
              <w:top w:val="nil"/>
              <w:left w:val="nil"/>
              <w:bottom w:val="nil"/>
              <w:right w:val="nil"/>
            </w:tcBorders>
            <w:shd w:val="clear" w:color="auto" w:fill="auto"/>
            <w:noWrap/>
            <w:vAlign w:val="bottom"/>
            <w:hideMark/>
          </w:tcPr>
          <w:p w14:paraId="687945D9" w14:textId="77777777" w:rsidR="00AA1940" w:rsidRPr="00C80717" w:rsidRDefault="00AA1940" w:rsidP="00AA1940">
            <w:pPr>
              <w:spacing w:line="240" w:lineRule="auto"/>
              <w:rPr>
                <w:rFonts w:eastAsia="Times New Roman" w:cs="Arial"/>
                <w:color w:val="000000"/>
                <w:u w:val="single"/>
                <w:lang w:val="en-US"/>
              </w:rPr>
            </w:pPr>
          </w:p>
        </w:tc>
      </w:tr>
      <w:tr w:rsidR="00AA1940" w:rsidRPr="00C80717" w14:paraId="6AF43505"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46ABA6DF"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Regional Director of Science</w:t>
            </w:r>
          </w:p>
        </w:tc>
        <w:tc>
          <w:tcPr>
            <w:tcW w:w="3897" w:type="dxa"/>
            <w:tcBorders>
              <w:top w:val="nil"/>
              <w:left w:val="nil"/>
              <w:bottom w:val="nil"/>
              <w:right w:val="nil"/>
            </w:tcBorders>
            <w:shd w:val="clear" w:color="auto" w:fill="auto"/>
            <w:noWrap/>
            <w:vAlign w:val="center"/>
            <w:hideMark/>
          </w:tcPr>
          <w:p w14:paraId="422D9D31"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Andrew Thomson</w:t>
            </w:r>
          </w:p>
        </w:tc>
      </w:tr>
      <w:tr w:rsidR="00AA1940" w:rsidRPr="00C80717" w14:paraId="4895E177"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35A2E0F3" w14:textId="3CE1B842"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themeColor="text1"/>
              </w:rPr>
              <w:t xml:space="preserve">Strategic Science Initiatives Division </w:t>
            </w:r>
          </w:p>
        </w:tc>
        <w:tc>
          <w:tcPr>
            <w:tcW w:w="3897" w:type="dxa"/>
            <w:tcBorders>
              <w:top w:val="nil"/>
              <w:left w:val="nil"/>
              <w:bottom w:val="nil"/>
              <w:right w:val="nil"/>
            </w:tcBorders>
            <w:shd w:val="clear" w:color="auto" w:fill="auto"/>
            <w:noWrap/>
            <w:vAlign w:val="center"/>
            <w:hideMark/>
          </w:tcPr>
          <w:p w14:paraId="449CA5EA"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March Klaver (Acting)</w:t>
            </w:r>
          </w:p>
        </w:tc>
      </w:tr>
      <w:tr w:rsidR="00AA1940" w:rsidRPr="00C80717" w14:paraId="2C128E0C"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38F77BCE"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rPr>
              <w:t>Centre for Science Advice – Pacific</w:t>
            </w:r>
          </w:p>
        </w:tc>
        <w:tc>
          <w:tcPr>
            <w:tcW w:w="3897" w:type="dxa"/>
            <w:tcBorders>
              <w:top w:val="nil"/>
              <w:left w:val="nil"/>
              <w:bottom w:val="nil"/>
              <w:right w:val="nil"/>
            </w:tcBorders>
            <w:shd w:val="clear" w:color="auto" w:fill="auto"/>
            <w:noWrap/>
            <w:vAlign w:val="center"/>
            <w:hideMark/>
          </w:tcPr>
          <w:p w14:paraId="0955650E"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Miriam O</w:t>
            </w:r>
          </w:p>
        </w:tc>
      </w:tr>
      <w:tr w:rsidR="00AA1940" w:rsidRPr="00C80717" w14:paraId="37E71C06"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5EE03288" w14:textId="11E19F61"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themeColor="text1"/>
              </w:rPr>
              <w:t xml:space="preserve">Stock Assessment and Research Division </w:t>
            </w:r>
          </w:p>
        </w:tc>
        <w:tc>
          <w:tcPr>
            <w:tcW w:w="3897" w:type="dxa"/>
            <w:tcBorders>
              <w:top w:val="nil"/>
              <w:left w:val="nil"/>
              <w:bottom w:val="nil"/>
              <w:right w:val="nil"/>
            </w:tcBorders>
            <w:shd w:val="clear" w:color="auto" w:fill="auto"/>
            <w:noWrap/>
            <w:vAlign w:val="center"/>
            <w:hideMark/>
          </w:tcPr>
          <w:p w14:paraId="59FF72E2"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Ken Fong (Acting)</w:t>
            </w:r>
          </w:p>
        </w:tc>
      </w:tr>
      <w:tr w:rsidR="00AA1940" w:rsidRPr="00C80717" w14:paraId="414B6D4A"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382AD671"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rPr>
              <w:t>Groundfish Section</w:t>
            </w:r>
          </w:p>
        </w:tc>
        <w:tc>
          <w:tcPr>
            <w:tcW w:w="3897" w:type="dxa"/>
            <w:tcBorders>
              <w:top w:val="nil"/>
              <w:left w:val="nil"/>
              <w:bottom w:val="nil"/>
              <w:right w:val="nil"/>
            </w:tcBorders>
            <w:shd w:val="clear" w:color="auto" w:fill="auto"/>
            <w:noWrap/>
            <w:vAlign w:val="center"/>
            <w:hideMark/>
          </w:tcPr>
          <w:p w14:paraId="5E7172BC"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 xml:space="preserve">Dana Haggarty </w:t>
            </w:r>
          </w:p>
        </w:tc>
      </w:tr>
      <w:tr w:rsidR="00AA1940" w:rsidRPr="00C80717" w14:paraId="2B08F840" w14:textId="77777777" w:rsidTr="3AF745B2">
        <w:trPr>
          <w:trHeight w:val="288"/>
        </w:trPr>
        <w:tc>
          <w:tcPr>
            <w:tcW w:w="1196" w:type="dxa"/>
            <w:tcBorders>
              <w:top w:val="nil"/>
              <w:left w:val="nil"/>
              <w:bottom w:val="nil"/>
              <w:right w:val="nil"/>
            </w:tcBorders>
            <w:shd w:val="clear" w:color="auto" w:fill="auto"/>
            <w:noWrap/>
            <w:vAlign w:val="center"/>
            <w:hideMark/>
          </w:tcPr>
          <w:p w14:paraId="05AC854E" w14:textId="77777777" w:rsidR="00AA1940" w:rsidRPr="00C80717" w:rsidRDefault="00AA1940" w:rsidP="00AA1940">
            <w:pPr>
              <w:spacing w:line="240" w:lineRule="auto"/>
              <w:rPr>
                <w:rFonts w:eastAsia="Times New Roman" w:cs="Arial"/>
                <w:color w:val="000000"/>
                <w:lang w:val="en-US"/>
              </w:rPr>
            </w:pPr>
          </w:p>
        </w:tc>
        <w:tc>
          <w:tcPr>
            <w:tcW w:w="4395" w:type="dxa"/>
            <w:tcBorders>
              <w:top w:val="nil"/>
              <w:left w:val="nil"/>
              <w:bottom w:val="nil"/>
              <w:right w:val="nil"/>
            </w:tcBorders>
            <w:shd w:val="clear" w:color="auto" w:fill="auto"/>
            <w:noWrap/>
            <w:vAlign w:val="center"/>
            <w:hideMark/>
          </w:tcPr>
          <w:p w14:paraId="4682B782"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Inshore Rockfish</w:t>
            </w:r>
          </w:p>
        </w:tc>
        <w:tc>
          <w:tcPr>
            <w:tcW w:w="3897" w:type="dxa"/>
            <w:tcBorders>
              <w:top w:val="nil"/>
              <w:left w:val="nil"/>
              <w:bottom w:val="nil"/>
              <w:right w:val="nil"/>
            </w:tcBorders>
            <w:shd w:val="clear" w:color="auto" w:fill="auto"/>
            <w:noWrap/>
            <w:vAlign w:val="center"/>
            <w:hideMark/>
          </w:tcPr>
          <w:p w14:paraId="1FC6DC95" w14:textId="42FCA5D1"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lang w:val="en-US"/>
              </w:rPr>
              <w:t>Matt</w:t>
            </w:r>
            <w:r w:rsidR="002B743F" w:rsidRPr="00C80717">
              <w:rPr>
                <w:rFonts w:eastAsia="Times New Roman" w:cs="Arial"/>
                <w:color w:val="000000"/>
                <w:lang w:val="en-US"/>
              </w:rPr>
              <w:t>hew</w:t>
            </w:r>
            <w:r w:rsidRPr="00C80717">
              <w:rPr>
                <w:rFonts w:eastAsia="Times New Roman" w:cs="Arial"/>
                <w:color w:val="000000"/>
                <w:lang w:val="en-US"/>
              </w:rPr>
              <w:t xml:space="preserve"> Siegle</w:t>
            </w:r>
          </w:p>
        </w:tc>
      </w:tr>
      <w:tr w:rsidR="00AA1940" w:rsidRPr="00C80717" w14:paraId="407AB61E" w14:textId="77777777" w:rsidTr="3AF745B2">
        <w:trPr>
          <w:trHeight w:val="288"/>
        </w:trPr>
        <w:tc>
          <w:tcPr>
            <w:tcW w:w="1196" w:type="dxa"/>
            <w:tcBorders>
              <w:top w:val="nil"/>
              <w:left w:val="nil"/>
              <w:bottom w:val="nil"/>
              <w:right w:val="nil"/>
            </w:tcBorders>
            <w:shd w:val="clear" w:color="auto" w:fill="auto"/>
            <w:noWrap/>
            <w:vAlign w:val="center"/>
            <w:hideMark/>
          </w:tcPr>
          <w:p w14:paraId="12288AF7" w14:textId="77777777" w:rsidR="00AA1940" w:rsidRPr="00C80717" w:rsidRDefault="00AA1940" w:rsidP="00AA1940">
            <w:pPr>
              <w:spacing w:line="240" w:lineRule="auto"/>
              <w:ind w:firstLineChars="300" w:firstLine="660"/>
              <w:rPr>
                <w:rFonts w:eastAsia="Times New Roman" w:cs="Arial"/>
                <w:color w:val="000000"/>
                <w:lang w:val="en-US"/>
              </w:rPr>
            </w:pPr>
          </w:p>
        </w:tc>
        <w:tc>
          <w:tcPr>
            <w:tcW w:w="4395" w:type="dxa"/>
            <w:tcBorders>
              <w:top w:val="nil"/>
              <w:left w:val="nil"/>
              <w:bottom w:val="nil"/>
              <w:right w:val="nil"/>
            </w:tcBorders>
            <w:shd w:val="clear" w:color="auto" w:fill="auto"/>
            <w:noWrap/>
            <w:vAlign w:val="center"/>
            <w:hideMark/>
          </w:tcPr>
          <w:p w14:paraId="3867E5CC"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Offshore Rockfish</w:t>
            </w:r>
          </w:p>
        </w:tc>
        <w:tc>
          <w:tcPr>
            <w:tcW w:w="3897" w:type="dxa"/>
            <w:tcBorders>
              <w:top w:val="nil"/>
              <w:left w:val="nil"/>
              <w:bottom w:val="nil"/>
              <w:right w:val="nil"/>
            </w:tcBorders>
            <w:shd w:val="clear" w:color="auto" w:fill="auto"/>
            <w:noWrap/>
            <w:vAlign w:val="center"/>
            <w:hideMark/>
          </w:tcPr>
          <w:p w14:paraId="04E78234"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lang w:val="en-US"/>
              </w:rPr>
              <w:t>Rowan Haigh</w:t>
            </w:r>
          </w:p>
        </w:tc>
      </w:tr>
      <w:tr w:rsidR="00AA1940" w:rsidRPr="00C80717" w14:paraId="6899685E" w14:textId="77777777" w:rsidTr="3AF745B2">
        <w:trPr>
          <w:trHeight w:val="288"/>
        </w:trPr>
        <w:tc>
          <w:tcPr>
            <w:tcW w:w="1196" w:type="dxa"/>
            <w:tcBorders>
              <w:top w:val="nil"/>
              <w:left w:val="nil"/>
              <w:bottom w:val="nil"/>
              <w:right w:val="nil"/>
            </w:tcBorders>
            <w:shd w:val="clear" w:color="auto" w:fill="auto"/>
            <w:noWrap/>
            <w:vAlign w:val="center"/>
            <w:hideMark/>
          </w:tcPr>
          <w:p w14:paraId="3EA983B3" w14:textId="77777777" w:rsidR="00AA1940" w:rsidRPr="00C80717" w:rsidRDefault="00AA1940" w:rsidP="00AA1940">
            <w:pPr>
              <w:spacing w:line="240" w:lineRule="auto"/>
              <w:ind w:firstLineChars="300" w:firstLine="660"/>
              <w:rPr>
                <w:rFonts w:eastAsia="Times New Roman" w:cs="Arial"/>
                <w:color w:val="000000"/>
                <w:lang w:val="en-US"/>
              </w:rPr>
            </w:pPr>
          </w:p>
        </w:tc>
        <w:tc>
          <w:tcPr>
            <w:tcW w:w="4395" w:type="dxa"/>
            <w:tcBorders>
              <w:top w:val="nil"/>
              <w:left w:val="nil"/>
              <w:bottom w:val="nil"/>
              <w:right w:val="nil"/>
            </w:tcBorders>
            <w:shd w:val="clear" w:color="auto" w:fill="auto"/>
            <w:noWrap/>
            <w:vAlign w:val="center"/>
            <w:hideMark/>
          </w:tcPr>
          <w:p w14:paraId="082E4BF6"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Sablefish</w:t>
            </w:r>
          </w:p>
        </w:tc>
        <w:tc>
          <w:tcPr>
            <w:tcW w:w="3897" w:type="dxa"/>
            <w:tcBorders>
              <w:top w:val="nil"/>
              <w:left w:val="nil"/>
              <w:bottom w:val="nil"/>
              <w:right w:val="nil"/>
            </w:tcBorders>
            <w:shd w:val="clear" w:color="auto" w:fill="auto"/>
            <w:noWrap/>
            <w:vAlign w:val="center"/>
            <w:hideMark/>
          </w:tcPr>
          <w:p w14:paraId="7324DF5A"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lang w:val="en-US"/>
              </w:rPr>
              <w:t>Kendra Holt</w:t>
            </w:r>
          </w:p>
        </w:tc>
      </w:tr>
      <w:tr w:rsidR="00AA1940" w:rsidRPr="00C80717" w14:paraId="29DF69E3" w14:textId="77777777" w:rsidTr="3AF745B2">
        <w:trPr>
          <w:trHeight w:val="288"/>
        </w:trPr>
        <w:tc>
          <w:tcPr>
            <w:tcW w:w="1196" w:type="dxa"/>
            <w:tcBorders>
              <w:top w:val="nil"/>
              <w:left w:val="nil"/>
              <w:bottom w:val="nil"/>
              <w:right w:val="nil"/>
            </w:tcBorders>
            <w:shd w:val="clear" w:color="auto" w:fill="auto"/>
            <w:noWrap/>
            <w:vAlign w:val="center"/>
            <w:hideMark/>
          </w:tcPr>
          <w:p w14:paraId="6045D4E8" w14:textId="77777777" w:rsidR="00AA1940" w:rsidRPr="00C80717" w:rsidRDefault="00AA1940" w:rsidP="00AA1940">
            <w:pPr>
              <w:spacing w:line="240" w:lineRule="auto"/>
              <w:ind w:firstLineChars="300" w:firstLine="660"/>
              <w:rPr>
                <w:rFonts w:eastAsia="Times New Roman" w:cs="Arial"/>
                <w:color w:val="000000"/>
                <w:lang w:val="en-US"/>
              </w:rPr>
            </w:pPr>
          </w:p>
        </w:tc>
        <w:tc>
          <w:tcPr>
            <w:tcW w:w="4395" w:type="dxa"/>
            <w:tcBorders>
              <w:top w:val="nil"/>
              <w:left w:val="nil"/>
              <w:bottom w:val="nil"/>
              <w:right w:val="nil"/>
            </w:tcBorders>
            <w:shd w:val="clear" w:color="auto" w:fill="auto"/>
            <w:noWrap/>
            <w:vAlign w:val="center"/>
            <w:hideMark/>
          </w:tcPr>
          <w:p w14:paraId="7205C4A9"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Hake</w:t>
            </w:r>
          </w:p>
        </w:tc>
        <w:tc>
          <w:tcPr>
            <w:tcW w:w="3897" w:type="dxa"/>
            <w:tcBorders>
              <w:top w:val="nil"/>
              <w:left w:val="nil"/>
              <w:bottom w:val="nil"/>
              <w:right w:val="nil"/>
            </w:tcBorders>
            <w:shd w:val="clear" w:color="auto" w:fill="auto"/>
            <w:noWrap/>
            <w:vAlign w:val="center"/>
            <w:hideMark/>
          </w:tcPr>
          <w:p w14:paraId="62567550"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lang w:val="en-US"/>
              </w:rPr>
              <w:t>Chris Grandin</w:t>
            </w:r>
          </w:p>
        </w:tc>
      </w:tr>
      <w:tr w:rsidR="00AA1940" w:rsidRPr="00C80717" w14:paraId="7B35CBB7" w14:textId="77777777" w:rsidTr="3AF745B2">
        <w:trPr>
          <w:trHeight w:val="288"/>
        </w:trPr>
        <w:tc>
          <w:tcPr>
            <w:tcW w:w="1196" w:type="dxa"/>
            <w:tcBorders>
              <w:top w:val="nil"/>
              <w:left w:val="nil"/>
              <w:bottom w:val="nil"/>
              <w:right w:val="nil"/>
            </w:tcBorders>
            <w:shd w:val="clear" w:color="auto" w:fill="auto"/>
            <w:noWrap/>
            <w:vAlign w:val="center"/>
            <w:hideMark/>
          </w:tcPr>
          <w:p w14:paraId="7AEDEB8C" w14:textId="77777777" w:rsidR="00AA1940" w:rsidRPr="00C80717" w:rsidRDefault="00AA1940" w:rsidP="00AA1940">
            <w:pPr>
              <w:spacing w:line="240" w:lineRule="auto"/>
              <w:ind w:firstLineChars="300" w:firstLine="660"/>
              <w:rPr>
                <w:rFonts w:eastAsia="Times New Roman" w:cs="Arial"/>
                <w:color w:val="000000"/>
                <w:lang w:val="en-US"/>
              </w:rPr>
            </w:pPr>
          </w:p>
        </w:tc>
        <w:tc>
          <w:tcPr>
            <w:tcW w:w="4395" w:type="dxa"/>
            <w:tcBorders>
              <w:top w:val="nil"/>
              <w:left w:val="nil"/>
              <w:bottom w:val="nil"/>
              <w:right w:val="nil"/>
            </w:tcBorders>
            <w:shd w:val="clear" w:color="auto" w:fill="auto"/>
            <w:noWrap/>
            <w:vAlign w:val="center"/>
            <w:hideMark/>
          </w:tcPr>
          <w:p w14:paraId="14726202"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Dogfish and Lingcod</w:t>
            </w:r>
          </w:p>
        </w:tc>
        <w:tc>
          <w:tcPr>
            <w:tcW w:w="3897" w:type="dxa"/>
            <w:tcBorders>
              <w:top w:val="nil"/>
              <w:left w:val="nil"/>
              <w:bottom w:val="nil"/>
              <w:right w:val="nil"/>
            </w:tcBorders>
            <w:shd w:val="clear" w:color="auto" w:fill="auto"/>
            <w:noWrap/>
            <w:vAlign w:val="center"/>
            <w:hideMark/>
          </w:tcPr>
          <w:p w14:paraId="03269BDB"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lang w:val="en-US"/>
              </w:rPr>
              <w:t>Lindsay Davidson (Acting)</w:t>
            </w:r>
          </w:p>
        </w:tc>
      </w:tr>
      <w:tr w:rsidR="00AA1940" w:rsidRPr="00C80717" w14:paraId="1BE9A386" w14:textId="77777777" w:rsidTr="3AF745B2">
        <w:trPr>
          <w:trHeight w:val="288"/>
        </w:trPr>
        <w:tc>
          <w:tcPr>
            <w:tcW w:w="1196" w:type="dxa"/>
            <w:tcBorders>
              <w:top w:val="nil"/>
              <w:left w:val="nil"/>
              <w:bottom w:val="nil"/>
              <w:right w:val="nil"/>
            </w:tcBorders>
            <w:shd w:val="clear" w:color="auto" w:fill="auto"/>
            <w:noWrap/>
            <w:vAlign w:val="center"/>
            <w:hideMark/>
          </w:tcPr>
          <w:p w14:paraId="59D51D4C" w14:textId="77777777" w:rsidR="00AA1940" w:rsidRPr="00C80717" w:rsidRDefault="00AA1940" w:rsidP="00AA1940">
            <w:pPr>
              <w:spacing w:line="240" w:lineRule="auto"/>
              <w:ind w:firstLineChars="300" w:firstLine="660"/>
              <w:rPr>
                <w:rFonts w:eastAsia="Times New Roman" w:cs="Arial"/>
                <w:color w:val="000000"/>
                <w:lang w:val="en-US"/>
              </w:rPr>
            </w:pPr>
          </w:p>
        </w:tc>
        <w:tc>
          <w:tcPr>
            <w:tcW w:w="4395" w:type="dxa"/>
            <w:tcBorders>
              <w:top w:val="nil"/>
              <w:left w:val="nil"/>
              <w:bottom w:val="nil"/>
              <w:right w:val="nil"/>
            </w:tcBorders>
            <w:shd w:val="clear" w:color="auto" w:fill="auto"/>
            <w:noWrap/>
            <w:vAlign w:val="center"/>
            <w:hideMark/>
          </w:tcPr>
          <w:p w14:paraId="5FD1DA14"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Surveys Program</w:t>
            </w:r>
          </w:p>
        </w:tc>
        <w:tc>
          <w:tcPr>
            <w:tcW w:w="3897" w:type="dxa"/>
            <w:tcBorders>
              <w:top w:val="nil"/>
              <w:left w:val="nil"/>
              <w:bottom w:val="nil"/>
              <w:right w:val="nil"/>
            </w:tcBorders>
            <w:shd w:val="clear" w:color="auto" w:fill="auto"/>
            <w:noWrap/>
            <w:vAlign w:val="center"/>
            <w:hideMark/>
          </w:tcPr>
          <w:p w14:paraId="10A81992"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lang w:val="en-US"/>
              </w:rPr>
              <w:t>Malcolm Wyeth</w:t>
            </w:r>
          </w:p>
        </w:tc>
      </w:tr>
      <w:tr w:rsidR="00AA1940" w:rsidRPr="00C80717" w14:paraId="2D8B61D1" w14:textId="77777777" w:rsidTr="3AF745B2">
        <w:trPr>
          <w:trHeight w:val="288"/>
        </w:trPr>
        <w:tc>
          <w:tcPr>
            <w:tcW w:w="1196" w:type="dxa"/>
            <w:tcBorders>
              <w:top w:val="nil"/>
              <w:left w:val="nil"/>
              <w:bottom w:val="nil"/>
              <w:right w:val="nil"/>
            </w:tcBorders>
            <w:shd w:val="clear" w:color="auto" w:fill="auto"/>
            <w:noWrap/>
            <w:vAlign w:val="center"/>
            <w:hideMark/>
          </w:tcPr>
          <w:p w14:paraId="6D3308F8" w14:textId="77777777" w:rsidR="00AA1940" w:rsidRPr="00C80717" w:rsidRDefault="00AA1940" w:rsidP="00AA1940">
            <w:pPr>
              <w:spacing w:line="240" w:lineRule="auto"/>
              <w:ind w:firstLineChars="300" w:firstLine="660"/>
              <w:rPr>
                <w:rFonts w:eastAsia="Times New Roman" w:cs="Arial"/>
                <w:color w:val="000000"/>
                <w:lang w:val="en-US"/>
              </w:rPr>
            </w:pPr>
          </w:p>
        </w:tc>
        <w:tc>
          <w:tcPr>
            <w:tcW w:w="4395" w:type="dxa"/>
            <w:tcBorders>
              <w:top w:val="nil"/>
              <w:left w:val="nil"/>
              <w:bottom w:val="nil"/>
              <w:right w:val="nil"/>
            </w:tcBorders>
            <w:shd w:val="clear" w:color="auto" w:fill="auto"/>
            <w:noWrap/>
            <w:vAlign w:val="center"/>
            <w:hideMark/>
          </w:tcPr>
          <w:p w14:paraId="59EC0243"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Surveys Support</w:t>
            </w:r>
          </w:p>
        </w:tc>
        <w:tc>
          <w:tcPr>
            <w:tcW w:w="3897" w:type="dxa"/>
            <w:tcBorders>
              <w:top w:val="nil"/>
              <w:left w:val="nil"/>
              <w:bottom w:val="nil"/>
              <w:right w:val="nil"/>
            </w:tcBorders>
            <w:shd w:val="clear" w:color="auto" w:fill="auto"/>
            <w:noWrap/>
            <w:vAlign w:val="center"/>
            <w:hideMark/>
          </w:tcPr>
          <w:p w14:paraId="4E1F9B08"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lang w:val="en-US"/>
              </w:rPr>
              <w:t>Norm Olsen</w:t>
            </w:r>
          </w:p>
        </w:tc>
      </w:tr>
      <w:tr w:rsidR="00AA1940" w:rsidRPr="00C80717" w14:paraId="39483385" w14:textId="77777777" w:rsidTr="3AF745B2">
        <w:trPr>
          <w:trHeight w:val="288"/>
        </w:trPr>
        <w:tc>
          <w:tcPr>
            <w:tcW w:w="1196" w:type="dxa"/>
            <w:tcBorders>
              <w:top w:val="nil"/>
              <w:left w:val="nil"/>
              <w:bottom w:val="nil"/>
              <w:right w:val="nil"/>
            </w:tcBorders>
            <w:shd w:val="clear" w:color="auto" w:fill="auto"/>
            <w:noWrap/>
            <w:vAlign w:val="center"/>
            <w:hideMark/>
          </w:tcPr>
          <w:p w14:paraId="57345595" w14:textId="77777777" w:rsidR="00AA1940" w:rsidRPr="00C80717" w:rsidRDefault="00AA1940" w:rsidP="00AA1940">
            <w:pPr>
              <w:spacing w:line="240" w:lineRule="auto"/>
              <w:ind w:firstLineChars="300" w:firstLine="660"/>
              <w:rPr>
                <w:rFonts w:eastAsia="Times New Roman" w:cs="Arial"/>
                <w:color w:val="000000"/>
                <w:lang w:val="en-US"/>
              </w:rPr>
            </w:pPr>
          </w:p>
        </w:tc>
        <w:tc>
          <w:tcPr>
            <w:tcW w:w="4395" w:type="dxa"/>
            <w:tcBorders>
              <w:top w:val="nil"/>
              <w:left w:val="nil"/>
              <w:bottom w:val="nil"/>
              <w:right w:val="nil"/>
            </w:tcBorders>
            <w:shd w:val="clear" w:color="auto" w:fill="auto"/>
            <w:noWrap/>
            <w:vAlign w:val="center"/>
            <w:hideMark/>
          </w:tcPr>
          <w:p w14:paraId="0DC419FC"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lang w:val="en-US"/>
              </w:rPr>
              <w:t>Quantitative Methods</w:t>
            </w:r>
          </w:p>
        </w:tc>
        <w:tc>
          <w:tcPr>
            <w:tcW w:w="3897" w:type="dxa"/>
            <w:tcBorders>
              <w:top w:val="nil"/>
              <w:left w:val="nil"/>
              <w:bottom w:val="nil"/>
              <w:right w:val="nil"/>
            </w:tcBorders>
            <w:shd w:val="clear" w:color="auto" w:fill="auto"/>
            <w:noWrap/>
            <w:vAlign w:val="center"/>
            <w:hideMark/>
          </w:tcPr>
          <w:p w14:paraId="37259EC1"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lang w:val="en-US"/>
              </w:rPr>
              <w:t>Sean Anderson</w:t>
            </w:r>
          </w:p>
        </w:tc>
      </w:tr>
      <w:tr w:rsidR="00AA1940" w:rsidRPr="00C80717" w14:paraId="4E245BD8"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21ED5441"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rPr>
              <w:t>Quantitative Assessment Methods Section</w:t>
            </w:r>
          </w:p>
        </w:tc>
        <w:tc>
          <w:tcPr>
            <w:tcW w:w="3897" w:type="dxa"/>
            <w:tcBorders>
              <w:top w:val="nil"/>
              <w:left w:val="nil"/>
              <w:bottom w:val="nil"/>
              <w:right w:val="nil"/>
            </w:tcBorders>
            <w:shd w:val="clear" w:color="auto" w:fill="auto"/>
            <w:noWrap/>
            <w:vAlign w:val="center"/>
            <w:hideMark/>
          </w:tcPr>
          <w:p w14:paraId="28C5FA69"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Steve Schut</w:t>
            </w:r>
          </w:p>
        </w:tc>
      </w:tr>
      <w:tr w:rsidR="00AA1940" w:rsidRPr="00C80717" w14:paraId="3C8962AD"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63E4552B"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rPr>
              <w:t>Fisheries and Assessment Data Section</w:t>
            </w:r>
          </w:p>
        </w:tc>
        <w:tc>
          <w:tcPr>
            <w:tcW w:w="3897" w:type="dxa"/>
            <w:tcBorders>
              <w:top w:val="nil"/>
              <w:left w:val="nil"/>
              <w:bottom w:val="nil"/>
              <w:right w:val="nil"/>
            </w:tcBorders>
            <w:shd w:val="clear" w:color="auto" w:fill="auto"/>
            <w:noWrap/>
            <w:vAlign w:val="center"/>
            <w:hideMark/>
          </w:tcPr>
          <w:p w14:paraId="49A43B72"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Shelee Hamilton</w:t>
            </w:r>
          </w:p>
        </w:tc>
      </w:tr>
      <w:tr w:rsidR="00AA1940" w:rsidRPr="00C80717" w14:paraId="54A856D5"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7D9B4DA7"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rPr>
              <w:t>Marine Invertebrates Section</w:t>
            </w:r>
          </w:p>
        </w:tc>
        <w:tc>
          <w:tcPr>
            <w:tcW w:w="3897" w:type="dxa"/>
            <w:tcBorders>
              <w:top w:val="nil"/>
              <w:left w:val="nil"/>
              <w:bottom w:val="nil"/>
              <w:right w:val="nil"/>
            </w:tcBorders>
            <w:shd w:val="clear" w:color="auto" w:fill="auto"/>
            <w:noWrap/>
            <w:vAlign w:val="center"/>
            <w:hideMark/>
          </w:tcPr>
          <w:p w14:paraId="49FEF275"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Mary Thiess (Acting)</w:t>
            </w:r>
          </w:p>
        </w:tc>
      </w:tr>
      <w:tr w:rsidR="00AA1940" w:rsidRPr="00C80717" w14:paraId="535F55B5"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59180B89"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rPr>
              <w:t>Salmon Assessment</w:t>
            </w:r>
          </w:p>
        </w:tc>
        <w:tc>
          <w:tcPr>
            <w:tcW w:w="3897" w:type="dxa"/>
            <w:tcBorders>
              <w:top w:val="nil"/>
              <w:left w:val="nil"/>
              <w:bottom w:val="nil"/>
              <w:right w:val="nil"/>
            </w:tcBorders>
            <w:shd w:val="clear" w:color="auto" w:fill="auto"/>
            <w:noWrap/>
            <w:vAlign w:val="center"/>
            <w:hideMark/>
          </w:tcPr>
          <w:p w14:paraId="0A7F5EAA"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Antonio Velez-Espino</w:t>
            </w:r>
          </w:p>
        </w:tc>
      </w:tr>
      <w:tr w:rsidR="00AA1940" w:rsidRPr="00C80717" w14:paraId="475B1277"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0B67D234" w14:textId="77777777" w:rsidR="00AA1940" w:rsidRPr="00C80717" w:rsidRDefault="00AA1940" w:rsidP="00AA1940">
            <w:pPr>
              <w:spacing w:line="240" w:lineRule="auto"/>
              <w:ind w:firstLineChars="300" w:firstLine="660"/>
              <w:rPr>
                <w:rFonts w:eastAsia="Times New Roman" w:cs="Arial"/>
                <w:color w:val="000000"/>
                <w:lang w:val="en-US"/>
              </w:rPr>
            </w:pPr>
            <w:r w:rsidRPr="00C80717">
              <w:rPr>
                <w:rFonts w:eastAsia="Times New Roman" w:cs="Arial"/>
                <w:color w:val="000000"/>
              </w:rPr>
              <w:t>Salmon Coordinator</w:t>
            </w:r>
          </w:p>
        </w:tc>
        <w:tc>
          <w:tcPr>
            <w:tcW w:w="3897" w:type="dxa"/>
            <w:tcBorders>
              <w:top w:val="nil"/>
              <w:left w:val="nil"/>
              <w:bottom w:val="nil"/>
              <w:right w:val="nil"/>
            </w:tcBorders>
            <w:shd w:val="clear" w:color="auto" w:fill="auto"/>
            <w:noWrap/>
            <w:vAlign w:val="center"/>
            <w:hideMark/>
          </w:tcPr>
          <w:p w14:paraId="28F7D960"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Dawn Lewis</w:t>
            </w:r>
          </w:p>
        </w:tc>
      </w:tr>
      <w:tr w:rsidR="00AA1940" w:rsidRPr="00C80717" w14:paraId="2F9BAE34"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0BE029DD" w14:textId="01D68333"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themeColor="text1"/>
              </w:rPr>
              <w:t>Aquatic Diagnostics, Genomics &amp; Technology Division</w:t>
            </w:r>
          </w:p>
        </w:tc>
        <w:tc>
          <w:tcPr>
            <w:tcW w:w="3897" w:type="dxa"/>
            <w:tcBorders>
              <w:top w:val="nil"/>
              <w:left w:val="nil"/>
              <w:bottom w:val="nil"/>
              <w:right w:val="nil"/>
            </w:tcBorders>
            <w:shd w:val="clear" w:color="auto" w:fill="auto"/>
            <w:noWrap/>
            <w:vAlign w:val="center"/>
            <w:hideMark/>
          </w:tcPr>
          <w:p w14:paraId="31B2B377"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 xml:space="preserve">Jon Chamberlain </w:t>
            </w:r>
          </w:p>
        </w:tc>
      </w:tr>
      <w:tr w:rsidR="00AA1940" w:rsidRPr="00C80717" w14:paraId="78FEF4A9"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0276CFCB" w14:textId="69D12F65" w:rsidR="00AA1940" w:rsidRPr="00C80717" w:rsidRDefault="00AA1940" w:rsidP="00AA1940">
            <w:pPr>
              <w:spacing w:line="240" w:lineRule="auto"/>
              <w:ind w:firstLineChars="200" w:firstLine="440"/>
              <w:rPr>
                <w:rFonts w:eastAsia="Times New Roman" w:cs="Arial"/>
                <w:color w:val="000000"/>
                <w:lang w:val="en-US"/>
              </w:rPr>
            </w:pPr>
            <w:r w:rsidRPr="00C80717">
              <w:rPr>
                <w:rFonts w:eastAsia="Times New Roman" w:cs="Arial"/>
                <w:color w:val="000000" w:themeColor="text1"/>
              </w:rPr>
              <w:t xml:space="preserve">Applied Technology </w:t>
            </w:r>
          </w:p>
        </w:tc>
        <w:tc>
          <w:tcPr>
            <w:tcW w:w="3897" w:type="dxa"/>
            <w:tcBorders>
              <w:top w:val="nil"/>
              <w:left w:val="nil"/>
              <w:bottom w:val="nil"/>
              <w:right w:val="nil"/>
            </w:tcBorders>
            <w:shd w:val="clear" w:color="auto" w:fill="auto"/>
            <w:noWrap/>
            <w:vAlign w:val="center"/>
            <w:hideMark/>
          </w:tcPr>
          <w:p w14:paraId="230E5C7D"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 xml:space="preserve">Jackie Detering (Acting) </w:t>
            </w:r>
          </w:p>
        </w:tc>
      </w:tr>
      <w:tr w:rsidR="00AA1940" w:rsidRPr="00C80717" w14:paraId="08417C18"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67FCF2A6" w14:textId="77777777" w:rsidR="00AA1940" w:rsidRPr="00C80717" w:rsidRDefault="00AA1940" w:rsidP="00AA1940">
            <w:pPr>
              <w:spacing w:line="240" w:lineRule="auto"/>
              <w:ind w:firstLineChars="200" w:firstLine="440"/>
              <w:rPr>
                <w:rFonts w:eastAsia="Times New Roman" w:cs="Arial"/>
                <w:color w:val="000000"/>
                <w:lang w:val="en-US"/>
              </w:rPr>
            </w:pPr>
            <w:r w:rsidRPr="00C80717">
              <w:rPr>
                <w:rFonts w:eastAsia="Times New Roman" w:cs="Arial"/>
                <w:color w:val="000000"/>
              </w:rPr>
              <w:t>Genetics</w:t>
            </w:r>
          </w:p>
        </w:tc>
        <w:tc>
          <w:tcPr>
            <w:tcW w:w="3897" w:type="dxa"/>
            <w:tcBorders>
              <w:top w:val="nil"/>
              <w:left w:val="nil"/>
              <w:bottom w:val="nil"/>
              <w:right w:val="nil"/>
            </w:tcBorders>
            <w:shd w:val="clear" w:color="auto" w:fill="auto"/>
            <w:noWrap/>
            <w:vAlign w:val="center"/>
            <w:hideMark/>
          </w:tcPr>
          <w:p w14:paraId="6DF5C2DD"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Geoff Lowe (Acting)</w:t>
            </w:r>
          </w:p>
        </w:tc>
      </w:tr>
      <w:tr w:rsidR="00AA1940" w:rsidRPr="00C80717" w14:paraId="67A32131"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53425618" w14:textId="77777777" w:rsidR="00AA1940" w:rsidRPr="00C80717" w:rsidRDefault="00AA1940" w:rsidP="00AA1940">
            <w:pPr>
              <w:spacing w:line="240" w:lineRule="auto"/>
              <w:ind w:firstLineChars="200" w:firstLine="440"/>
              <w:rPr>
                <w:rFonts w:eastAsia="Times New Roman" w:cs="Arial"/>
                <w:color w:val="000000"/>
                <w:lang w:val="en-US"/>
              </w:rPr>
            </w:pPr>
            <w:r w:rsidRPr="00C80717">
              <w:rPr>
                <w:rFonts w:eastAsia="Times New Roman" w:cs="Arial"/>
                <w:color w:val="000000"/>
              </w:rPr>
              <w:t>Aquatic Animal Health</w:t>
            </w:r>
          </w:p>
        </w:tc>
        <w:tc>
          <w:tcPr>
            <w:tcW w:w="3897" w:type="dxa"/>
            <w:tcBorders>
              <w:top w:val="nil"/>
              <w:left w:val="nil"/>
              <w:bottom w:val="nil"/>
              <w:right w:val="nil"/>
            </w:tcBorders>
            <w:shd w:val="clear" w:color="auto" w:fill="auto"/>
            <w:noWrap/>
            <w:vAlign w:val="center"/>
            <w:hideMark/>
          </w:tcPr>
          <w:p w14:paraId="32EDCB75"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Kristen Westfall (Acting)</w:t>
            </w:r>
          </w:p>
        </w:tc>
      </w:tr>
      <w:tr w:rsidR="00AA1940" w:rsidRPr="00C80717" w14:paraId="635901FD"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783D3EE5" w14:textId="14EF0314"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themeColor="text1"/>
              </w:rPr>
              <w:t xml:space="preserve">Ecosystem Science Division </w:t>
            </w:r>
          </w:p>
        </w:tc>
        <w:tc>
          <w:tcPr>
            <w:tcW w:w="3897" w:type="dxa"/>
            <w:tcBorders>
              <w:top w:val="nil"/>
              <w:left w:val="nil"/>
              <w:bottom w:val="nil"/>
              <w:right w:val="nil"/>
            </w:tcBorders>
            <w:shd w:val="clear" w:color="auto" w:fill="auto"/>
            <w:noWrap/>
            <w:vAlign w:val="center"/>
            <w:hideMark/>
          </w:tcPr>
          <w:p w14:paraId="60A2DF2F"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 xml:space="preserve">Eddy Kennedy </w:t>
            </w:r>
          </w:p>
        </w:tc>
      </w:tr>
      <w:tr w:rsidR="00AA1940" w:rsidRPr="00C80717" w14:paraId="55B399BB"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68AE20AC" w14:textId="77777777" w:rsidR="00AA1940" w:rsidRPr="00C80717" w:rsidRDefault="00AA1940" w:rsidP="00AA1940">
            <w:pPr>
              <w:spacing w:line="240" w:lineRule="auto"/>
              <w:ind w:firstLineChars="200" w:firstLine="440"/>
              <w:rPr>
                <w:rFonts w:eastAsia="Times New Roman" w:cs="Arial"/>
                <w:color w:val="000000"/>
                <w:lang w:val="en-US"/>
              </w:rPr>
            </w:pPr>
            <w:r w:rsidRPr="00C80717">
              <w:rPr>
                <w:rFonts w:eastAsia="Times New Roman" w:cs="Arial"/>
                <w:color w:val="000000"/>
              </w:rPr>
              <w:t>Marine Spatial Ecology &amp; Analysis</w:t>
            </w:r>
          </w:p>
        </w:tc>
        <w:tc>
          <w:tcPr>
            <w:tcW w:w="3897" w:type="dxa"/>
            <w:tcBorders>
              <w:top w:val="nil"/>
              <w:left w:val="nil"/>
              <w:bottom w:val="nil"/>
              <w:right w:val="nil"/>
            </w:tcBorders>
            <w:shd w:val="clear" w:color="auto" w:fill="auto"/>
            <w:noWrap/>
            <w:vAlign w:val="center"/>
            <w:hideMark/>
          </w:tcPr>
          <w:p w14:paraId="7B28578C"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Tammy Norgard</w:t>
            </w:r>
          </w:p>
        </w:tc>
      </w:tr>
      <w:tr w:rsidR="00AA1940" w:rsidRPr="00C80717" w14:paraId="60B703D9"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661D8F25" w14:textId="77777777" w:rsidR="00AA1940" w:rsidRPr="00C80717" w:rsidRDefault="00AA1940" w:rsidP="00AA1940">
            <w:pPr>
              <w:spacing w:line="240" w:lineRule="auto"/>
              <w:ind w:firstLineChars="200" w:firstLine="440"/>
              <w:rPr>
                <w:rFonts w:eastAsia="Times New Roman" w:cs="Arial"/>
                <w:color w:val="000000"/>
                <w:lang w:val="en-US"/>
              </w:rPr>
            </w:pPr>
            <w:r w:rsidRPr="00C80717">
              <w:rPr>
                <w:rFonts w:eastAsia="Times New Roman" w:cs="Arial"/>
                <w:color w:val="000000"/>
              </w:rPr>
              <w:t>Aquatic Ecosystem &amp; Marine Mammals</w:t>
            </w:r>
          </w:p>
        </w:tc>
        <w:tc>
          <w:tcPr>
            <w:tcW w:w="3897" w:type="dxa"/>
            <w:tcBorders>
              <w:top w:val="nil"/>
              <w:left w:val="nil"/>
              <w:bottom w:val="nil"/>
              <w:right w:val="nil"/>
            </w:tcBorders>
            <w:shd w:val="clear" w:color="auto" w:fill="auto"/>
            <w:noWrap/>
            <w:vAlign w:val="center"/>
            <w:hideMark/>
          </w:tcPr>
          <w:p w14:paraId="17097415"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Sean MacConnachie</w:t>
            </w:r>
          </w:p>
        </w:tc>
      </w:tr>
      <w:tr w:rsidR="00AA1940" w:rsidRPr="00C80717" w14:paraId="39927761"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681B7AD7" w14:textId="77777777" w:rsidR="00AA1940" w:rsidRPr="00C80717" w:rsidRDefault="00AA1940" w:rsidP="00AA1940">
            <w:pPr>
              <w:spacing w:line="240" w:lineRule="auto"/>
              <w:ind w:firstLineChars="200" w:firstLine="440"/>
              <w:rPr>
                <w:rFonts w:eastAsia="Times New Roman" w:cs="Arial"/>
                <w:color w:val="000000"/>
                <w:lang w:val="en-US"/>
              </w:rPr>
            </w:pPr>
            <w:r w:rsidRPr="00C80717">
              <w:rPr>
                <w:rFonts w:eastAsia="Times New Roman" w:cs="Arial"/>
                <w:color w:val="000000"/>
              </w:rPr>
              <w:t>Regional Ecosystem Effects on Fish &amp; Fisheries</w:t>
            </w:r>
          </w:p>
        </w:tc>
        <w:tc>
          <w:tcPr>
            <w:tcW w:w="3897" w:type="dxa"/>
            <w:tcBorders>
              <w:top w:val="nil"/>
              <w:left w:val="nil"/>
              <w:bottom w:val="nil"/>
              <w:right w:val="nil"/>
            </w:tcBorders>
            <w:shd w:val="clear" w:color="auto" w:fill="auto"/>
            <w:noWrap/>
            <w:vAlign w:val="center"/>
            <w:hideMark/>
          </w:tcPr>
          <w:p w14:paraId="0144703D"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 xml:space="preserve">Michelle Charbonneau </w:t>
            </w:r>
          </w:p>
        </w:tc>
      </w:tr>
      <w:tr w:rsidR="00AA1940" w:rsidRPr="00C80717" w14:paraId="15620A00"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42FA85F4" w14:textId="77777777" w:rsidR="00AA1940" w:rsidRPr="00C80717" w:rsidRDefault="00AA1940" w:rsidP="00AA1940">
            <w:pPr>
              <w:spacing w:line="240" w:lineRule="auto"/>
              <w:ind w:firstLineChars="200" w:firstLine="440"/>
              <w:rPr>
                <w:rFonts w:eastAsia="Times New Roman" w:cs="Arial"/>
                <w:color w:val="000000"/>
                <w:lang w:val="en-US"/>
              </w:rPr>
            </w:pPr>
            <w:r w:rsidRPr="00C80717">
              <w:rPr>
                <w:rFonts w:eastAsia="Times New Roman" w:cs="Arial"/>
                <w:color w:val="000000"/>
              </w:rPr>
              <w:t>Freshwater Ecosystems</w:t>
            </w:r>
          </w:p>
        </w:tc>
        <w:tc>
          <w:tcPr>
            <w:tcW w:w="3897" w:type="dxa"/>
            <w:tcBorders>
              <w:top w:val="nil"/>
              <w:left w:val="nil"/>
              <w:bottom w:val="nil"/>
              <w:right w:val="nil"/>
            </w:tcBorders>
            <w:shd w:val="clear" w:color="auto" w:fill="auto"/>
            <w:noWrap/>
            <w:vAlign w:val="center"/>
            <w:hideMark/>
          </w:tcPr>
          <w:p w14:paraId="1FF1AC0C"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Jeffery Lemieux</w:t>
            </w:r>
          </w:p>
        </w:tc>
      </w:tr>
      <w:tr w:rsidR="00AA1940" w:rsidRPr="00C80717" w14:paraId="568F8D40"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6D2659F8" w14:textId="77777777" w:rsidR="00AA1940" w:rsidRPr="00C80717" w:rsidRDefault="00AA1940" w:rsidP="00AA1940">
            <w:pPr>
              <w:spacing w:line="240" w:lineRule="auto"/>
              <w:ind w:firstLineChars="200" w:firstLine="440"/>
              <w:rPr>
                <w:rFonts w:eastAsia="Times New Roman" w:cs="Arial"/>
                <w:color w:val="000000"/>
                <w:lang w:val="en-US"/>
              </w:rPr>
            </w:pPr>
            <w:r w:rsidRPr="00C80717">
              <w:rPr>
                <w:rFonts w:eastAsia="Times New Roman" w:cs="Arial"/>
                <w:color w:val="000000"/>
              </w:rPr>
              <w:t>Nearshore Ecosystems</w:t>
            </w:r>
          </w:p>
        </w:tc>
        <w:tc>
          <w:tcPr>
            <w:tcW w:w="3897" w:type="dxa"/>
            <w:tcBorders>
              <w:top w:val="nil"/>
              <w:left w:val="nil"/>
              <w:bottom w:val="nil"/>
              <w:right w:val="nil"/>
            </w:tcBorders>
            <w:shd w:val="clear" w:color="auto" w:fill="auto"/>
            <w:noWrap/>
            <w:vAlign w:val="center"/>
            <w:hideMark/>
          </w:tcPr>
          <w:p w14:paraId="7356733B"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 xml:space="preserve">Cher </w:t>
            </w:r>
            <w:proofErr w:type="spellStart"/>
            <w:r w:rsidRPr="00C80717">
              <w:rPr>
                <w:rFonts w:eastAsia="Times New Roman" w:cs="Arial"/>
                <w:color w:val="000000"/>
              </w:rPr>
              <w:t>LaCoste</w:t>
            </w:r>
            <w:proofErr w:type="spellEnd"/>
          </w:p>
        </w:tc>
      </w:tr>
      <w:tr w:rsidR="00AA1940" w:rsidRPr="00C80717" w14:paraId="106167A3" w14:textId="77777777" w:rsidTr="3AF745B2">
        <w:trPr>
          <w:trHeight w:val="288"/>
        </w:trPr>
        <w:tc>
          <w:tcPr>
            <w:tcW w:w="5591" w:type="dxa"/>
            <w:gridSpan w:val="2"/>
            <w:tcBorders>
              <w:top w:val="nil"/>
              <w:left w:val="nil"/>
              <w:bottom w:val="nil"/>
              <w:right w:val="nil"/>
            </w:tcBorders>
            <w:shd w:val="clear" w:color="auto" w:fill="auto"/>
            <w:noWrap/>
            <w:vAlign w:val="center"/>
            <w:hideMark/>
          </w:tcPr>
          <w:p w14:paraId="5C2AC2F7" w14:textId="20E58C64"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themeColor="text1"/>
              </w:rPr>
              <w:t xml:space="preserve">Ocean Science Division  </w:t>
            </w:r>
          </w:p>
        </w:tc>
        <w:tc>
          <w:tcPr>
            <w:tcW w:w="3897" w:type="dxa"/>
            <w:tcBorders>
              <w:top w:val="nil"/>
              <w:left w:val="nil"/>
              <w:bottom w:val="nil"/>
              <w:right w:val="nil"/>
            </w:tcBorders>
            <w:shd w:val="clear" w:color="auto" w:fill="auto"/>
            <w:noWrap/>
            <w:vAlign w:val="center"/>
            <w:hideMark/>
          </w:tcPr>
          <w:p w14:paraId="6F865B17" w14:textId="77777777" w:rsidR="00AA1940" w:rsidRPr="00C80717" w:rsidRDefault="00AA1940" w:rsidP="00AA1940">
            <w:pPr>
              <w:spacing w:line="240" w:lineRule="auto"/>
              <w:rPr>
                <w:rFonts w:eastAsia="Times New Roman" w:cs="Arial"/>
                <w:color w:val="000000"/>
                <w:lang w:val="en-US"/>
              </w:rPr>
            </w:pPr>
            <w:r w:rsidRPr="00C80717">
              <w:rPr>
                <w:rFonts w:eastAsia="Times New Roman" w:cs="Arial"/>
                <w:color w:val="000000"/>
              </w:rPr>
              <w:t>Kim Houston</w:t>
            </w:r>
          </w:p>
        </w:tc>
      </w:tr>
      <w:tr w:rsidR="000608D0" w:rsidRPr="00C80717" w14:paraId="37E9DB48" w14:textId="77777777" w:rsidTr="3AF745B2">
        <w:trPr>
          <w:trHeight w:val="288"/>
        </w:trPr>
        <w:tc>
          <w:tcPr>
            <w:tcW w:w="5591" w:type="dxa"/>
            <w:gridSpan w:val="2"/>
            <w:tcBorders>
              <w:top w:val="nil"/>
              <w:left w:val="nil"/>
              <w:bottom w:val="nil"/>
              <w:right w:val="nil"/>
            </w:tcBorders>
            <w:shd w:val="clear" w:color="auto" w:fill="auto"/>
            <w:noWrap/>
            <w:vAlign w:val="center"/>
          </w:tcPr>
          <w:p w14:paraId="674D7C9D" w14:textId="068EFB0F" w:rsidR="000608D0" w:rsidRPr="00C80717" w:rsidRDefault="000608D0" w:rsidP="00AA1940">
            <w:pPr>
              <w:spacing w:line="240" w:lineRule="auto"/>
              <w:rPr>
                <w:rFonts w:eastAsia="Times New Roman" w:cs="Arial"/>
                <w:color w:val="000000"/>
              </w:rPr>
            </w:pPr>
            <w:r w:rsidRPr="00C80717">
              <w:rPr>
                <w:rFonts w:eastAsia="Times New Roman" w:cs="Arial"/>
                <w:color w:val="000000"/>
              </w:rPr>
              <w:t>Canadian Hydrographic Service (CHS)</w:t>
            </w:r>
          </w:p>
        </w:tc>
        <w:tc>
          <w:tcPr>
            <w:tcW w:w="3897" w:type="dxa"/>
            <w:tcBorders>
              <w:top w:val="nil"/>
              <w:left w:val="nil"/>
              <w:bottom w:val="nil"/>
              <w:right w:val="nil"/>
            </w:tcBorders>
            <w:shd w:val="clear" w:color="auto" w:fill="auto"/>
            <w:noWrap/>
            <w:vAlign w:val="center"/>
          </w:tcPr>
          <w:p w14:paraId="22B29424" w14:textId="0BC754F9" w:rsidR="000608D0" w:rsidRPr="00C80717" w:rsidRDefault="000608D0" w:rsidP="00AA1940">
            <w:pPr>
              <w:spacing w:line="240" w:lineRule="auto"/>
              <w:rPr>
                <w:rFonts w:eastAsia="Times New Roman" w:cs="Arial"/>
                <w:color w:val="000000"/>
              </w:rPr>
            </w:pPr>
            <w:r w:rsidRPr="00C80717">
              <w:rPr>
                <w:rFonts w:eastAsia="Times New Roman" w:cs="Arial"/>
                <w:color w:val="000000"/>
                <w:lang w:val="en-US"/>
              </w:rPr>
              <w:t>Mariah McCooey</w:t>
            </w:r>
          </w:p>
        </w:tc>
      </w:tr>
    </w:tbl>
    <w:p w14:paraId="5497A728" w14:textId="2DCFB9CD" w:rsidR="00C92BD6" w:rsidRPr="00C80717" w:rsidRDefault="00C92BD6" w:rsidP="00665AA7">
      <w:pPr>
        <w:rPr>
          <w:rFonts w:cs="Arial"/>
        </w:rPr>
      </w:pPr>
    </w:p>
    <w:sectPr w:rsidR="00C92BD6" w:rsidRPr="00C807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Wyeth, Malcolm (he, him / il, lui) (DFO/MPO)" w:date="2025-03-26T15:00:00Z" w:initials="MW">
    <w:p w14:paraId="01A14E96" w14:textId="77777777" w:rsidR="00AC2C0A" w:rsidRDefault="00AC2C0A" w:rsidP="00AC2C0A">
      <w:pPr>
        <w:pStyle w:val="CommentText"/>
      </w:pPr>
      <w:r>
        <w:rPr>
          <w:rStyle w:val="CommentReference"/>
        </w:rPr>
        <w:annotationRef/>
      </w:r>
      <w:r>
        <w:t>I’m not sure if this needs to be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A14E9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8E9515" w16cex:dateUtc="2025-03-26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A14E96" w16cid:durableId="2B8E951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1962"/>
    <w:multiLevelType w:val="hybridMultilevel"/>
    <w:tmpl w:val="FE18791C"/>
    <w:lvl w:ilvl="0" w:tplc="8612E0E8">
      <w:start w:val="1"/>
      <w:numFmt w:val="bullet"/>
      <w:lvlText w:val=""/>
      <w:lvlJc w:val="left"/>
      <w:pPr>
        <w:ind w:left="720" w:hanging="360"/>
      </w:pPr>
      <w:rPr>
        <w:rFonts w:ascii="Symbol" w:hAnsi="Symbol" w:hint="default"/>
      </w:rPr>
    </w:lvl>
    <w:lvl w:ilvl="1" w:tplc="E40C62D0">
      <w:start w:val="1"/>
      <w:numFmt w:val="bullet"/>
      <w:lvlText w:val="o"/>
      <w:lvlJc w:val="left"/>
      <w:pPr>
        <w:ind w:left="1440" w:hanging="360"/>
      </w:pPr>
      <w:rPr>
        <w:rFonts w:ascii="Courier New" w:hAnsi="Courier New" w:hint="default"/>
      </w:rPr>
    </w:lvl>
    <w:lvl w:ilvl="2" w:tplc="1D9A009A">
      <w:start w:val="1"/>
      <w:numFmt w:val="bullet"/>
      <w:lvlText w:val=""/>
      <w:lvlJc w:val="left"/>
      <w:pPr>
        <w:ind w:left="2160" w:hanging="360"/>
      </w:pPr>
      <w:rPr>
        <w:rFonts w:ascii="Wingdings" w:hAnsi="Wingdings" w:hint="default"/>
      </w:rPr>
    </w:lvl>
    <w:lvl w:ilvl="3" w:tplc="792E4196">
      <w:start w:val="1"/>
      <w:numFmt w:val="bullet"/>
      <w:lvlText w:val=""/>
      <w:lvlJc w:val="left"/>
      <w:pPr>
        <w:ind w:left="2880" w:hanging="360"/>
      </w:pPr>
      <w:rPr>
        <w:rFonts w:ascii="Symbol" w:hAnsi="Symbol" w:hint="default"/>
      </w:rPr>
    </w:lvl>
    <w:lvl w:ilvl="4" w:tplc="9F2CC264">
      <w:start w:val="1"/>
      <w:numFmt w:val="bullet"/>
      <w:lvlText w:val="o"/>
      <w:lvlJc w:val="left"/>
      <w:pPr>
        <w:ind w:left="3600" w:hanging="360"/>
      </w:pPr>
      <w:rPr>
        <w:rFonts w:ascii="Courier New" w:hAnsi="Courier New" w:hint="default"/>
      </w:rPr>
    </w:lvl>
    <w:lvl w:ilvl="5" w:tplc="F2484340">
      <w:start w:val="1"/>
      <w:numFmt w:val="bullet"/>
      <w:lvlText w:val=""/>
      <w:lvlJc w:val="left"/>
      <w:pPr>
        <w:ind w:left="4320" w:hanging="360"/>
      </w:pPr>
      <w:rPr>
        <w:rFonts w:ascii="Wingdings" w:hAnsi="Wingdings" w:hint="default"/>
      </w:rPr>
    </w:lvl>
    <w:lvl w:ilvl="6" w:tplc="49B294B2">
      <w:start w:val="1"/>
      <w:numFmt w:val="bullet"/>
      <w:lvlText w:val=""/>
      <w:lvlJc w:val="left"/>
      <w:pPr>
        <w:ind w:left="5040" w:hanging="360"/>
      </w:pPr>
      <w:rPr>
        <w:rFonts w:ascii="Symbol" w:hAnsi="Symbol" w:hint="default"/>
      </w:rPr>
    </w:lvl>
    <w:lvl w:ilvl="7" w:tplc="E78C6EEC">
      <w:start w:val="1"/>
      <w:numFmt w:val="bullet"/>
      <w:lvlText w:val="o"/>
      <w:lvlJc w:val="left"/>
      <w:pPr>
        <w:ind w:left="5760" w:hanging="360"/>
      </w:pPr>
      <w:rPr>
        <w:rFonts w:ascii="Courier New" w:hAnsi="Courier New" w:hint="default"/>
      </w:rPr>
    </w:lvl>
    <w:lvl w:ilvl="8" w:tplc="D9E00382">
      <w:start w:val="1"/>
      <w:numFmt w:val="bullet"/>
      <w:lvlText w:val=""/>
      <w:lvlJc w:val="left"/>
      <w:pPr>
        <w:ind w:left="6480" w:hanging="360"/>
      </w:pPr>
      <w:rPr>
        <w:rFonts w:ascii="Wingdings" w:hAnsi="Wingdings" w:hint="default"/>
      </w:rPr>
    </w:lvl>
  </w:abstractNum>
  <w:abstractNum w:abstractNumId="1" w15:restartNumberingAfterBreak="0">
    <w:nsid w:val="02F22B7B"/>
    <w:multiLevelType w:val="hybridMultilevel"/>
    <w:tmpl w:val="17DA8E38"/>
    <w:lvl w:ilvl="0" w:tplc="8A1E2838">
      <w:start w:val="1"/>
      <w:numFmt w:val="bullet"/>
      <w:lvlText w:val=""/>
      <w:lvlJc w:val="left"/>
      <w:pPr>
        <w:ind w:left="720" w:hanging="360"/>
      </w:pPr>
      <w:rPr>
        <w:rFonts w:ascii="Symbol" w:hAnsi="Symbol" w:hint="default"/>
      </w:rPr>
    </w:lvl>
    <w:lvl w:ilvl="1" w:tplc="571C4E84">
      <w:start w:val="1"/>
      <w:numFmt w:val="bullet"/>
      <w:lvlText w:val="o"/>
      <w:lvlJc w:val="left"/>
      <w:pPr>
        <w:ind w:left="1440" w:hanging="360"/>
      </w:pPr>
      <w:rPr>
        <w:rFonts w:ascii="Courier New" w:hAnsi="Courier New" w:hint="default"/>
      </w:rPr>
    </w:lvl>
    <w:lvl w:ilvl="2" w:tplc="82E8941E">
      <w:start w:val="1"/>
      <w:numFmt w:val="bullet"/>
      <w:lvlText w:val=""/>
      <w:lvlJc w:val="left"/>
      <w:pPr>
        <w:ind w:left="2160" w:hanging="360"/>
      </w:pPr>
      <w:rPr>
        <w:rFonts w:ascii="Wingdings" w:hAnsi="Wingdings" w:hint="default"/>
      </w:rPr>
    </w:lvl>
    <w:lvl w:ilvl="3" w:tplc="C8CE076C">
      <w:start w:val="1"/>
      <w:numFmt w:val="bullet"/>
      <w:lvlText w:val=""/>
      <w:lvlJc w:val="left"/>
      <w:pPr>
        <w:ind w:left="2880" w:hanging="360"/>
      </w:pPr>
      <w:rPr>
        <w:rFonts w:ascii="Symbol" w:hAnsi="Symbol" w:hint="default"/>
      </w:rPr>
    </w:lvl>
    <w:lvl w:ilvl="4" w:tplc="3E98A6D6">
      <w:start w:val="1"/>
      <w:numFmt w:val="bullet"/>
      <w:lvlText w:val="o"/>
      <w:lvlJc w:val="left"/>
      <w:pPr>
        <w:ind w:left="3600" w:hanging="360"/>
      </w:pPr>
      <w:rPr>
        <w:rFonts w:ascii="Courier New" w:hAnsi="Courier New" w:hint="default"/>
      </w:rPr>
    </w:lvl>
    <w:lvl w:ilvl="5" w:tplc="00C4D530">
      <w:start w:val="1"/>
      <w:numFmt w:val="bullet"/>
      <w:lvlText w:val=""/>
      <w:lvlJc w:val="left"/>
      <w:pPr>
        <w:ind w:left="4320" w:hanging="360"/>
      </w:pPr>
      <w:rPr>
        <w:rFonts w:ascii="Wingdings" w:hAnsi="Wingdings" w:hint="default"/>
      </w:rPr>
    </w:lvl>
    <w:lvl w:ilvl="6" w:tplc="54D604DA">
      <w:start w:val="1"/>
      <w:numFmt w:val="bullet"/>
      <w:lvlText w:val=""/>
      <w:lvlJc w:val="left"/>
      <w:pPr>
        <w:ind w:left="5040" w:hanging="360"/>
      </w:pPr>
      <w:rPr>
        <w:rFonts w:ascii="Symbol" w:hAnsi="Symbol" w:hint="default"/>
      </w:rPr>
    </w:lvl>
    <w:lvl w:ilvl="7" w:tplc="6F349C46">
      <w:start w:val="1"/>
      <w:numFmt w:val="bullet"/>
      <w:lvlText w:val="o"/>
      <w:lvlJc w:val="left"/>
      <w:pPr>
        <w:ind w:left="5760" w:hanging="360"/>
      </w:pPr>
      <w:rPr>
        <w:rFonts w:ascii="Courier New" w:hAnsi="Courier New" w:hint="default"/>
      </w:rPr>
    </w:lvl>
    <w:lvl w:ilvl="8" w:tplc="961AD82C">
      <w:start w:val="1"/>
      <w:numFmt w:val="bullet"/>
      <w:lvlText w:val=""/>
      <w:lvlJc w:val="left"/>
      <w:pPr>
        <w:ind w:left="6480" w:hanging="360"/>
      </w:pPr>
      <w:rPr>
        <w:rFonts w:ascii="Wingdings" w:hAnsi="Wingdings" w:hint="default"/>
      </w:rPr>
    </w:lvl>
  </w:abstractNum>
  <w:abstractNum w:abstractNumId="2" w15:restartNumberingAfterBreak="0">
    <w:nsid w:val="05BB7868"/>
    <w:multiLevelType w:val="hybridMultilevel"/>
    <w:tmpl w:val="2FE252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02343F"/>
    <w:multiLevelType w:val="hybridMultilevel"/>
    <w:tmpl w:val="1D7A2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9E8D7"/>
    <w:multiLevelType w:val="hybridMultilevel"/>
    <w:tmpl w:val="EE6063C0"/>
    <w:lvl w:ilvl="0" w:tplc="4BAC5F46">
      <w:start w:val="1"/>
      <w:numFmt w:val="bullet"/>
      <w:lvlText w:val=""/>
      <w:lvlJc w:val="left"/>
      <w:pPr>
        <w:ind w:left="720" w:hanging="360"/>
      </w:pPr>
      <w:rPr>
        <w:rFonts w:ascii="Wingdings" w:hAnsi="Wingdings" w:hint="default"/>
      </w:rPr>
    </w:lvl>
    <w:lvl w:ilvl="1" w:tplc="5A88761C">
      <w:start w:val="1"/>
      <w:numFmt w:val="bullet"/>
      <w:lvlText w:val=""/>
      <w:lvlJc w:val="left"/>
      <w:pPr>
        <w:ind w:left="1440" w:hanging="360"/>
      </w:pPr>
      <w:rPr>
        <w:rFonts w:ascii="Wingdings" w:hAnsi="Wingdings" w:hint="default"/>
      </w:rPr>
    </w:lvl>
    <w:lvl w:ilvl="2" w:tplc="6A909662">
      <w:start w:val="1"/>
      <w:numFmt w:val="bullet"/>
      <w:lvlText w:val=""/>
      <w:lvlJc w:val="left"/>
      <w:pPr>
        <w:ind w:left="2160" w:hanging="360"/>
      </w:pPr>
      <w:rPr>
        <w:rFonts w:ascii="Wingdings" w:hAnsi="Wingdings" w:hint="default"/>
      </w:rPr>
    </w:lvl>
    <w:lvl w:ilvl="3" w:tplc="997244A4">
      <w:start w:val="1"/>
      <w:numFmt w:val="bullet"/>
      <w:lvlText w:val=""/>
      <w:lvlJc w:val="left"/>
      <w:pPr>
        <w:ind w:left="2880" w:hanging="360"/>
      </w:pPr>
      <w:rPr>
        <w:rFonts w:ascii="Wingdings" w:hAnsi="Wingdings" w:hint="default"/>
      </w:rPr>
    </w:lvl>
    <w:lvl w:ilvl="4" w:tplc="C98696CA">
      <w:start w:val="1"/>
      <w:numFmt w:val="bullet"/>
      <w:lvlText w:val=""/>
      <w:lvlJc w:val="left"/>
      <w:pPr>
        <w:ind w:left="3600" w:hanging="360"/>
      </w:pPr>
      <w:rPr>
        <w:rFonts w:ascii="Wingdings" w:hAnsi="Wingdings" w:hint="default"/>
      </w:rPr>
    </w:lvl>
    <w:lvl w:ilvl="5" w:tplc="709EB8D0">
      <w:start w:val="1"/>
      <w:numFmt w:val="bullet"/>
      <w:lvlText w:val=""/>
      <w:lvlJc w:val="left"/>
      <w:pPr>
        <w:ind w:left="4320" w:hanging="360"/>
      </w:pPr>
      <w:rPr>
        <w:rFonts w:ascii="Wingdings" w:hAnsi="Wingdings" w:hint="default"/>
      </w:rPr>
    </w:lvl>
    <w:lvl w:ilvl="6" w:tplc="9EFEEDF2">
      <w:start w:val="1"/>
      <w:numFmt w:val="bullet"/>
      <w:lvlText w:val=""/>
      <w:lvlJc w:val="left"/>
      <w:pPr>
        <w:ind w:left="5040" w:hanging="360"/>
      </w:pPr>
      <w:rPr>
        <w:rFonts w:ascii="Wingdings" w:hAnsi="Wingdings" w:hint="default"/>
      </w:rPr>
    </w:lvl>
    <w:lvl w:ilvl="7" w:tplc="DE143CD6">
      <w:start w:val="1"/>
      <w:numFmt w:val="bullet"/>
      <w:lvlText w:val=""/>
      <w:lvlJc w:val="left"/>
      <w:pPr>
        <w:ind w:left="5760" w:hanging="360"/>
      </w:pPr>
      <w:rPr>
        <w:rFonts w:ascii="Wingdings" w:hAnsi="Wingdings" w:hint="default"/>
      </w:rPr>
    </w:lvl>
    <w:lvl w:ilvl="8" w:tplc="51CA3186">
      <w:start w:val="1"/>
      <w:numFmt w:val="bullet"/>
      <w:lvlText w:val=""/>
      <w:lvlJc w:val="left"/>
      <w:pPr>
        <w:ind w:left="6480" w:hanging="360"/>
      </w:pPr>
      <w:rPr>
        <w:rFonts w:ascii="Wingdings" w:hAnsi="Wingdings" w:hint="default"/>
      </w:rPr>
    </w:lvl>
  </w:abstractNum>
  <w:abstractNum w:abstractNumId="5" w15:restartNumberingAfterBreak="0">
    <w:nsid w:val="254503CA"/>
    <w:multiLevelType w:val="hybridMultilevel"/>
    <w:tmpl w:val="3C82AAFE"/>
    <w:lvl w:ilvl="0" w:tplc="97F404C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B42CDF"/>
    <w:multiLevelType w:val="hybridMultilevel"/>
    <w:tmpl w:val="46B02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351704"/>
    <w:multiLevelType w:val="hybridMultilevel"/>
    <w:tmpl w:val="52002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146270">
    <w:abstractNumId w:val="4"/>
  </w:num>
  <w:num w:numId="2" w16cid:durableId="1316834917">
    <w:abstractNumId w:val="0"/>
  </w:num>
  <w:num w:numId="3" w16cid:durableId="1328171132">
    <w:abstractNumId w:val="1"/>
  </w:num>
  <w:num w:numId="4" w16cid:durableId="1868522977">
    <w:abstractNumId w:val="6"/>
  </w:num>
  <w:num w:numId="5" w16cid:durableId="1013217662">
    <w:abstractNumId w:val="7"/>
  </w:num>
  <w:num w:numId="6" w16cid:durableId="645937999">
    <w:abstractNumId w:val="2"/>
  </w:num>
  <w:num w:numId="7" w16cid:durableId="1111895755">
    <w:abstractNumId w:val="5"/>
  </w:num>
  <w:num w:numId="8" w16cid:durableId="4510583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yeth, Malcolm (he, him / il, lui) (DFO/MPO)">
    <w15:presenceInfo w15:providerId="AD" w15:userId="S::Malcolm.Wyeth@dfo-mpo.gc.ca::bab4052a-cc5e-485e-b0da-9f441cc10f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EE"/>
    <w:rsid w:val="00000919"/>
    <w:rsid w:val="00015080"/>
    <w:rsid w:val="00021E22"/>
    <w:rsid w:val="00030C26"/>
    <w:rsid w:val="00031567"/>
    <w:rsid w:val="0003309F"/>
    <w:rsid w:val="00037232"/>
    <w:rsid w:val="00051C64"/>
    <w:rsid w:val="0005363B"/>
    <w:rsid w:val="000608D0"/>
    <w:rsid w:val="00072B52"/>
    <w:rsid w:val="00080A30"/>
    <w:rsid w:val="0008150F"/>
    <w:rsid w:val="00082439"/>
    <w:rsid w:val="00085B29"/>
    <w:rsid w:val="00090795"/>
    <w:rsid w:val="00096547"/>
    <w:rsid w:val="000A0033"/>
    <w:rsid w:val="000A5BC7"/>
    <w:rsid w:val="000B359B"/>
    <w:rsid w:val="000C0585"/>
    <w:rsid w:val="000C112B"/>
    <w:rsid w:val="000C729E"/>
    <w:rsid w:val="000D0A41"/>
    <w:rsid w:val="000D1919"/>
    <w:rsid w:val="000D5916"/>
    <w:rsid w:val="000D5E3F"/>
    <w:rsid w:val="000D61E5"/>
    <w:rsid w:val="000E5522"/>
    <w:rsid w:val="00104EDE"/>
    <w:rsid w:val="001166CC"/>
    <w:rsid w:val="00117E0B"/>
    <w:rsid w:val="00132D59"/>
    <w:rsid w:val="00134ED2"/>
    <w:rsid w:val="001449F6"/>
    <w:rsid w:val="001508BC"/>
    <w:rsid w:val="001524D1"/>
    <w:rsid w:val="001528D0"/>
    <w:rsid w:val="001540F5"/>
    <w:rsid w:val="001542B6"/>
    <w:rsid w:val="0015449C"/>
    <w:rsid w:val="0015605A"/>
    <w:rsid w:val="00157E52"/>
    <w:rsid w:val="00160BB3"/>
    <w:rsid w:val="00161D82"/>
    <w:rsid w:val="0016207F"/>
    <w:rsid w:val="0016320A"/>
    <w:rsid w:val="00163F76"/>
    <w:rsid w:val="001653A4"/>
    <w:rsid w:val="00186BC9"/>
    <w:rsid w:val="001A5588"/>
    <w:rsid w:val="001B1011"/>
    <w:rsid w:val="001B1BE2"/>
    <w:rsid w:val="001B3291"/>
    <w:rsid w:val="001D2665"/>
    <w:rsid w:val="001D4279"/>
    <w:rsid w:val="001D7B43"/>
    <w:rsid w:val="001E192D"/>
    <w:rsid w:val="001F292B"/>
    <w:rsid w:val="0020543C"/>
    <w:rsid w:val="00207CA0"/>
    <w:rsid w:val="00214E99"/>
    <w:rsid w:val="00215D33"/>
    <w:rsid w:val="00221654"/>
    <w:rsid w:val="00223266"/>
    <w:rsid w:val="002316DB"/>
    <w:rsid w:val="00235BE1"/>
    <w:rsid w:val="0024328A"/>
    <w:rsid w:val="00260AA6"/>
    <w:rsid w:val="00264E02"/>
    <w:rsid w:val="00271C69"/>
    <w:rsid w:val="00274D6A"/>
    <w:rsid w:val="00282CB3"/>
    <w:rsid w:val="002832B4"/>
    <w:rsid w:val="00286A7E"/>
    <w:rsid w:val="00287695"/>
    <w:rsid w:val="00292590"/>
    <w:rsid w:val="002925DD"/>
    <w:rsid w:val="00295414"/>
    <w:rsid w:val="002A27EA"/>
    <w:rsid w:val="002A4C94"/>
    <w:rsid w:val="002B743F"/>
    <w:rsid w:val="002C08A6"/>
    <w:rsid w:val="002D3A1C"/>
    <w:rsid w:val="002E7AC4"/>
    <w:rsid w:val="002F1251"/>
    <w:rsid w:val="002F220A"/>
    <w:rsid w:val="002F6F85"/>
    <w:rsid w:val="002F7222"/>
    <w:rsid w:val="002F78A5"/>
    <w:rsid w:val="00305B09"/>
    <w:rsid w:val="00306378"/>
    <w:rsid w:val="003256F8"/>
    <w:rsid w:val="0033234B"/>
    <w:rsid w:val="00343182"/>
    <w:rsid w:val="0035151E"/>
    <w:rsid w:val="00355FCB"/>
    <w:rsid w:val="003563EA"/>
    <w:rsid w:val="00360C96"/>
    <w:rsid w:val="00363DC2"/>
    <w:rsid w:val="003654A5"/>
    <w:rsid w:val="003808D7"/>
    <w:rsid w:val="003822B8"/>
    <w:rsid w:val="003924EF"/>
    <w:rsid w:val="003928F1"/>
    <w:rsid w:val="003A2C8B"/>
    <w:rsid w:val="003A59CB"/>
    <w:rsid w:val="003A5C88"/>
    <w:rsid w:val="003B7999"/>
    <w:rsid w:val="003C55C8"/>
    <w:rsid w:val="003D6FEF"/>
    <w:rsid w:val="003E1CDD"/>
    <w:rsid w:val="003E7163"/>
    <w:rsid w:val="004019B9"/>
    <w:rsid w:val="00402610"/>
    <w:rsid w:val="00405320"/>
    <w:rsid w:val="00413CF3"/>
    <w:rsid w:val="00423003"/>
    <w:rsid w:val="00423AD0"/>
    <w:rsid w:val="00435BE9"/>
    <w:rsid w:val="00436E31"/>
    <w:rsid w:val="00441089"/>
    <w:rsid w:val="00443FA1"/>
    <w:rsid w:val="004616F7"/>
    <w:rsid w:val="004732A5"/>
    <w:rsid w:val="00474777"/>
    <w:rsid w:val="00480770"/>
    <w:rsid w:val="004822BA"/>
    <w:rsid w:val="0048526F"/>
    <w:rsid w:val="00487ACD"/>
    <w:rsid w:val="00491BAD"/>
    <w:rsid w:val="00492675"/>
    <w:rsid w:val="00497C7C"/>
    <w:rsid w:val="004A0073"/>
    <w:rsid w:val="004A1191"/>
    <w:rsid w:val="004A2F80"/>
    <w:rsid w:val="004A3D02"/>
    <w:rsid w:val="004B0011"/>
    <w:rsid w:val="004C0E81"/>
    <w:rsid w:val="004C403B"/>
    <w:rsid w:val="004D6059"/>
    <w:rsid w:val="004D7FC2"/>
    <w:rsid w:val="004E3A24"/>
    <w:rsid w:val="004E6E38"/>
    <w:rsid w:val="004F06B3"/>
    <w:rsid w:val="004F1523"/>
    <w:rsid w:val="004F2D5D"/>
    <w:rsid w:val="004F5039"/>
    <w:rsid w:val="004F59CD"/>
    <w:rsid w:val="004F7ACA"/>
    <w:rsid w:val="00505144"/>
    <w:rsid w:val="00514443"/>
    <w:rsid w:val="00525DFC"/>
    <w:rsid w:val="0053533C"/>
    <w:rsid w:val="00540076"/>
    <w:rsid w:val="0054446A"/>
    <w:rsid w:val="00551CCE"/>
    <w:rsid w:val="00556BD7"/>
    <w:rsid w:val="00566175"/>
    <w:rsid w:val="0057259C"/>
    <w:rsid w:val="00581545"/>
    <w:rsid w:val="00582452"/>
    <w:rsid w:val="005825B9"/>
    <w:rsid w:val="005878FA"/>
    <w:rsid w:val="005904BF"/>
    <w:rsid w:val="005D01A4"/>
    <w:rsid w:val="005D1116"/>
    <w:rsid w:val="005D3708"/>
    <w:rsid w:val="005F066B"/>
    <w:rsid w:val="005F5570"/>
    <w:rsid w:val="005F5659"/>
    <w:rsid w:val="00601AC2"/>
    <w:rsid w:val="00607977"/>
    <w:rsid w:val="006436C9"/>
    <w:rsid w:val="00647BA1"/>
    <w:rsid w:val="0065061F"/>
    <w:rsid w:val="00652129"/>
    <w:rsid w:val="00660B26"/>
    <w:rsid w:val="00662590"/>
    <w:rsid w:val="00663381"/>
    <w:rsid w:val="00665AA7"/>
    <w:rsid w:val="00665DC7"/>
    <w:rsid w:val="00666096"/>
    <w:rsid w:val="0067785A"/>
    <w:rsid w:val="00677871"/>
    <w:rsid w:val="00684BEE"/>
    <w:rsid w:val="00685D1F"/>
    <w:rsid w:val="00686C98"/>
    <w:rsid w:val="00691A64"/>
    <w:rsid w:val="006A14BC"/>
    <w:rsid w:val="006B049F"/>
    <w:rsid w:val="006B33F2"/>
    <w:rsid w:val="006B4547"/>
    <w:rsid w:val="006C1353"/>
    <w:rsid w:val="006C2A6A"/>
    <w:rsid w:val="006C3694"/>
    <w:rsid w:val="006C72D1"/>
    <w:rsid w:val="006D6719"/>
    <w:rsid w:val="006E0724"/>
    <w:rsid w:val="006F4BE9"/>
    <w:rsid w:val="00701501"/>
    <w:rsid w:val="007056C2"/>
    <w:rsid w:val="00711406"/>
    <w:rsid w:val="00713966"/>
    <w:rsid w:val="00713FDD"/>
    <w:rsid w:val="00715774"/>
    <w:rsid w:val="00716C18"/>
    <w:rsid w:val="00731C3E"/>
    <w:rsid w:val="0073709E"/>
    <w:rsid w:val="0074515C"/>
    <w:rsid w:val="007461EE"/>
    <w:rsid w:val="00757C12"/>
    <w:rsid w:val="00767949"/>
    <w:rsid w:val="00767E00"/>
    <w:rsid w:val="00770A4B"/>
    <w:rsid w:val="00791834"/>
    <w:rsid w:val="00791B89"/>
    <w:rsid w:val="007A0B83"/>
    <w:rsid w:val="007A417F"/>
    <w:rsid w:val="007B00D5"/>
    <w:rsid w:val="007B11E8"/>
    <w:rsid w:val="007C324A"/>
    <w:rsid w:val="007D7028"/>
    <w:rsid w:val="007E027B"/>
    <w:rsid w:val="007E3485"/>
    <w:rsid w:val="007E501E"/>
    <w:rsid w:val="007F1DE7"/>
    <w:rsid w:val="007F2779"/>
    <w:rsid w:val="00802CD0"/>
    <w:rsid w:val="008047E0"/>
    <w:rsid w:val="008073AA"/>
    <w:rsid w:val="00813700"/>
    <w:rsid w:val="0081617B"/>
    <w:rsid w:val="008319D7"/>
    <w:rsid w:val="00843D0C"/>
    <w:rsid w:val="008453DF"/>
    <w:rsid w:val="00847F1B"/>
    <w:rsid w:val="00852C16"/>
    <w:rsid w:val="0085478E"/>
    <w:rsid w:val="00856EFD"/>
    <w:rsid w:val="0086603E"/>
    <w:rsid w:val="00872C4A"/>
    <w:rsid w:val="008739EA"/>
    <w:rsid w:val="00876128"/>
    <w:rsid w:val="0087632D"/>
    <w:rsid w:val="008771FC"/>
    <w:rsid w:val="00884E94"/>
    <w:rsid w:val="008A0624"/>
    <w:rsid w:val="008A3435"/>
    <w:rsid w:val="008A66B5"/>
    <w:rsid w:val="008E1F28"/>
    <w:rsid w:val="008E3437"/>
    <w:rsid w:val="008E49B9"/>
    <w:rsid w:val="008F23B8"/>
    <w:rsid w:val="008F5CBA"/>
    <w:rsid w:val="008F6AE0"/>
    <w:rsid w:val="009017EC"/>
    <w:rsid w:val="00903DCC"/>
    <w:rsid w:val="009048E5"/>
    <w:rsid w:val="0091217F"/>
    <w:rsid w:val="009141EE"/>
    <w:rsid w:val="00920D95"/>
    <w:rsid w:val="0092328E"/>
    <w:rsid w:val="0093002F"/>
    <w:rsid w:val="0093155E"/>
    <w:rsid w:val="00933E09"/>
    <w:rsid w:val="00950191"/>
    <w:rsid w:val="00953B40"/>
    <w:rsid w:val="00955733"/>
    <w:rsid w:val="00956CB9"/>
    <w:rsid w:val="00960C57"/>
    <w:rsid w:val="00962F8A"/>
    <w:rsid w:val="00964535"/>
    <w:rsid w:val="00975B06"/>
    <w:rsid w:val="00980B1A"/>
    <w:rsid w:val="0098396C"/>
    <w:rsid w:val="009931DE"/>
    <w:rsid w:val="00994907"/>
    <w:rsid w:val="009B3CE7"/>
    <w:rsid w:val="009C1CC0"/>
    <w:rsid w:val="009D2BFB"/>
    <w:rsid w:val="009D4E8E"/>
    <w:rsid w:val="009E2CAA"/>
    <w:rsid w:val="009E2F41"/>
    <w:rsid w:val="009F0A07"/>
    <w:rsid w:val="009F2EEA"/>
    <w:rsid w:val="009F56DF"/>
    <w:rsid w:val="00A04682"/>
    <w:rsid w:val="00A04C80"/>
    <w:rsid w:val="00A05711"/>
    <w:rsid w:val="00A05846"/>
    <w:rsid w:val="00A1356C"/>
    <w:rsid w:val="00A1474F"/>
    <w:rsid w:val="00A1534F"/>
    <w:rsid w:val="00A33DF2"/>
    <w:rsid w:val="00A40DBF"/>
    <w:rsid w:val="00A44A9E"/>
    <w:rsid w:val="00A57E25"/>
    <w:rsid w:val="00A6075F"/>
    <w:rsid w:val="00A70AFE"/>
    <w:rsid w:val="00A73D38"/>
    <w:rsid w:val="00A73EFF"/>
    <w:rsid w:val="00AA13FE"/>
    <w:rsid w:val="00AA1940"/>
    <w:rsid w:val="00AA53CE"/>
    <w:rsid w:val="00AB5335"/>
    <w:rsid w:val="00AC0BF8"/>
    <w:rsid w:val="00AC2C0A"/>
    <w:rsid w:val="00AD15F7"/>
    <w:rsid w:val="00AD4B5F"/>
    <w:rsid w:val="00AD52E6"/>
    <w:rsid w:val="00AD59FA"/>
    <w:rsid w:val="00AF1DBF"/>
    <w:rsid w:val="00AF2935"/>
    <w:rsid w:val="00B02349"/>
    <w:rsid w:val="00B04B4E"/>
    <w:rsid w:val="00B072D4"/>
    <w:rsid w:val="00B274C8"/>
    <w:rsid w:val="00B31BD2"/>
    <w:rsid w:val="00B3691D"/>
    <w:rsid w:val="00B377A2"/>
    <w:rsid w:val="00B40A44"/>
    <w:rsid w:val="00B4151A"/>
    <w:rsid w:val="00B41549"/>
    <w:rsid w:val="00B47B1C"/>
    <w:rsid w:val="00B50B17"/>
    <w:rsid w:val="00B51EE6"/>
    <w:rsid w:val="00B53B28"/>
    <w:rsid w:val="00B65B9B"/>
    <w:rsid w:val="00B67D29"/>
    <w:rsid w:val="00B72D7A"/>
    <w:rsid w:val="00B76F0F"/>
    <w:rsid w:val="00B80191"/>
    <w:rsid w:val="00B84545"/>
    <w:rsid w:val="00B84772"/>
    <w:rsid w:val="00B854DC"/>
    <w:rsid w:val="00B87724"/>
    <w:rsid w:val="00B91E64"/>
    <w:rsid w:val="00B920F1"/>
    <w:rsid w:val="00B9486A"/>
    <w:rsid w:val="00BA185E"/>
    <w:rsid w:val="00BC4D14"/>
    <w:rsid w:val="00BC589E"/>
    <w:rsid w:val="00BC600C"/>
    <w:rsid w:val="00BD1F1F"/>
    <w:rsid w:val="00BD272C"/>
    <w:rsid w:val="00BD5258"/>
    <w:rsid w:val="00BE0F61"/>
    <w:rsid w:val="00BF23AB"/>
    <w:rsid w:val="00BF6C60"/>
    <w:rsid w:val="00BF7B23"/>
    <w:rsid w:val="00C11883"/>
    <w:rsid w:val="00C14C01"/>
    <w:rsid w:val="00C268C6"/>
    <w:rsid w:val="00C305C2"/>
    <w:rsid w:val="00C32A05"/>
    <w:rsid w:val="00C3366D"/>
    <w:rsid w:val="00C41A26"/>
    <w:rsid w:val="00C500A0"/>
    <w:rsid w:val="00C50DC0"/>
    <w:rsid w:val="00C5144A"/>
    <w:rsid w:val="00C52AED"/>
    <w:rsid w:val="00C62756"/>
    <w:rsid w:val="00C63279"/>
    <w:rsid w:val="00C6374B"/>
    <w:rsid w:val="00C67B02"/>
    <w:rsid w:val="00C70D57"/>
    <w:rsid w:val="00C76D51"/>
    <w:rsid w:val="00C80717"/>
    <w:rsid w:val="00C83439"/>
    <w:rsid w:val="00C92BD6"/>
    <w:rsid w:val="00CA4234"/>
    <w:rsid w:val="00CB5CBC"/>
    <w:rsid w:val="00CC2251"/>
    <w:rsid w:val="00CC6062"/>
    <w:rsid w:val="00CC6ABB"/>
    <w:rsid w:val="00CD0B46"/>
    <w:rsid w:val="00CD121A"/>
    <w:rsid w:val="00CD29D9"/>
    <w:rsid w:val="00CD3591"/>
    <w:rsid w:val="00CF0ACC"/>
    <w:rsid w:val="00D0336B"/>
    <w:rsid w:val="00D0409D"/>
    <w:rsid w:val="00D1044B"/>
    <w:rsid w:val="00D1415B"/>
    <w:rsid w:val="00D200E0"/>
    <w:rsid w:val="00D24802"/>
    <w:rsid w:val="00D306ED"/>
    <w:rsid w:val="00D45C0D"/>
    <w:rsid w:val="00D573B5"/>
    <w:rsid w:val="00D61533"/>
    <w:rsid w:val="00D83144"/>
    <w:rsid w:val="00D8386D"/>
    <w:rsid w:val="00D85ECE"/>
    <w:rsid w:val="00D86F87"/>
    <w:rsid w:val="00D97B3E"/>
    <w:rsid w:val="00DC449A"/>
    <w:rsid w:val="00DD31D5"/>
    <w:rsid w:val="00DD6280"/>
    <w:rsid w:val="00DF5B3A"/>
    <w:rsid w:val="00DF61FD"/>
    <w:rsid w:val="00E01934"/>
    <w:rsid w:val="00E07431"/>
    <w:rsid w:val="00E129B4"/>
    <w:rsid w:val="00E13B20"/>
    <w:rsid w:val="00E14703"/>
    <w:rsid w:val="00E219EF"/>
    <w:rsid w:val="00E334FE"/>
    <w:rsid w:val="00E33FBE"/>
    <w:rsid w:val="00E34BE8"/>
    <w:rsid w:val="00E34BFB"/>
    <w:rsid w:val="00E35F46"/>
    <w:rsid w:val="00E407D8"/>
    <w:rsid w:val="00E544A7"/>
    <w:rsid w:val="00E565A3"/>
    <w:rsid w:val="00E56DF8"/>
    <w:rsid w:val="00E6456C"/>
    <w:rsid w:val="00E67E93"/>
    <w:rsid w:val="00E84B36"/>
    <w:rsid w:val="00E86266"/>
    <w:rsid w:val="00E93143"/>
    <w:rsid w:val="00EA2243"/>
    <w:rsid w:val="00EA3761"/>
    <w:rsid w:val="00EA6C0F"/>
    <w:rsid w:val="00EA7AA6"/>
    <w:rsid w:val="00EB7DDE"/>
    <w:rsid w:val="00ED1F09"/>
    <w:rsid w:val="00ED39F4"/>
    <w:rsid w:val="00EE3317"/>
    <w:rsid w:val="00EF3E94"/>
    <w:rsid w:val="00EF6409"/>
    <w:rsid w:val="00EF6EC3"/>
    <w:rsid w:val="00F03BB4"/>
    <w:rsid w:val="00F06D0A"/>
    <w:rsid w:val="00F17D41"/>
    <w:rsid w:val="00F244EF"/>
    <w:rsid w:val="00F25D97"/>
    <w:rsid w:val="00F26D1E"/>
    <w:rsid w:val="00F419A7"/>
    <w:rsid w:val="00F50A62"/>
    <w:rsid w:val="00F5517F"/>
    <w:rsid w:val="00F57AB8"/>
    <w:rsid w:val="00F63974"/>
    <w:rsid w:val="00F86807"/>
    <w:rsid w:val="00F933F3"/>
    <w:rsid w:val="00FA0935"/>
    <w:rsid w:val="00FA0AA3"/>
    <w:rsid w:val="00FA43A8"/>
    <w:rsid w:val="00FA4A35"/>
    <w:rsid w:val="00FB4055"/>
    <w:rsid w:val="00FC48C2"/>
    <w:rsid w:val="00FC4C8D"/>
    <w:rsid w:val="00FC633F"/>
    <w:rsid w:val="00FC70B7"/>
    <w:rsid w:val="00FD4308"/>
    <w:rsid w:val="00FE5DC7"/>
    <w:rsid w:val="00FF5801"/>
    <w:rsid w:val="00FF6368"/>
    <w:rsid w:val="00FF7DAB"/>
    <w:rsid w:val="016481AE"/>
    <w:rsid w:val="04AFA282"/>
    <w:rsid w:val="057D04F8"/>
    <w:rsid w:val="06E1C066"/>
    <w:rsid w:val="073E6058"/>
    <w:rsid w:val="0766B1D9"/>
    <w:rsid w:val="07ACD142"/>
    <w:rsid w:val="088C0ED7"/>
    <w:rsid w:val="090D8AE6"/>
    <w:rsid w:val="09F37021"/>
    <w:rsid w:val="0A0CF348"/>
    <w:rsid w:val="0B15B577"/>
    <w:rsid w:val="0B5E2F7F"/>
    <w:rsid w:val="0C495DB2"/>
    <w:rsid w:val="0D6D273D"/>
    <w:rsid w:val="0E4338D8"/>
    <w:rsid w:val="0E8254FC"/>
    <w:rsid w:val="0F207560"/>
    <w:rsid w:val="0F219D66"/>
    <w:rsid w:val="10E7FE7E"/>
    <w:rsid w:val="11D76E9C"/>
    <w:rsid w:val="128EA946"/>
    <w:rsid w:val="12ACE789"/>
    <w:rsid w:val="1438DAD7"/>
    <w:rsid w:val="1482F314"/>
    <w:rsid w:val="14879C66"/>
    <w:rsid w:val="14C59282"/>
    <w:rsid w:val="150687EE"/>
    <w:rsid w:val="152F2E1C"/>
    <w:rsid w:val="15544876"/>
    <w:rsid w:val="1574CD30"/>
    <w:rsid w:val="15B119DF"/>
    <w:rsid w:val="164A55D9"/>
    <w:rsid w:val="175CD11F"/>
    <w:rsid w:val="17868E10"/>
    <w:rsid w:val="178DF1C8"/>
    <w:rsid w:val="19C1DB3E"/>
    <w:rsid w:val="1A243352"/>
    <w:rsid w:val="1AB9BFA6"/>
    <w:rsid w:val="1ABE0DC2"/>
    <w:rsid w:val="1BA8915E"/>
    <w:rsid w:val="1BA89D22"/>
    <w:rsid w:val="1C579B1B"/>
    <w:rsid w:val="1D152EBF"/>
    <w:rsid w:val="1D27B25A"/>
    <w:rsid w:val="1D36CDBD"/>
    <w:rsid w:val="1DC6B661"/>
    <w:rsid w:val="1E6A0298"/>
    <w:rsid w:val="1ED7B6A1"/>
    <w:rsid w:val="1FA9A2A3"/>
    <w:rsid w:val="20CCFDA2"/>
    <w:rsid w:val="2101368B"/>
    <w:rsid w:val="2162962A"/>
    <w:rsid w:val="22924467"/>
    <w:rsid w:val="235529FA"/>
    <w:rsid w:val="23AF85BB"/>
    <w:rsid w:val="2400EF09"/>
    <w:rsid w:val="24C730A8"/>
    <w:rsid w:val="251771D2"/>
    <w:rsid w:val="25F2F48C"/>
    <w:rsid w:val="267CB8B5"/>
    <w:rsid w:val="267F9F8B"/>
    <w:rsid w:val="27093499"/>
    <w:rsid w:val="276DEC4F"/>
    <w:rsid w:val="27E09AAD"/>
    <w:rsid w:val="288AEF77"/>
    <w:rsid w:val="2912253A"/>
    <w:rsid w:val="29519D93"/>
    <w:rsid w:val="29B43C29"/>
    <w:rsid w:val="2A2A87C1"/>
    <w:rsid w:val="2B3136C7"/>
    <w:rsid w:val="2C324C80"/>
    <w:rsid w:val="2C448C8D"/>
    <w:rsid w:val="2C5217B9"/>
    <w:rsid w:val="2D042852"/>
    <w:rsid w:val="2DB8DDCC"/>
    <w:rsid w:val="2DF29123"/>
    <w:rsid w:val="2ED07C57"/>
    <w:rsid w:val="2EF1ABBB"/>
    <w:rsid w:val="2F4F1E04"/>
    <w:rsid w:val="2FEC7401"/>
    <w:rsid w:val="3044126D"/>
    <w:rsid w:val="305E648B"/>
    <w:rsid w:val="3089A56A"/>
    <w:rsid w:val="31E76D86"/>
    <w:rsid w:val="324390E0"/>
    <w:rsid w:val="333D6827"/>
    <w:rsid w:val="340C4387"/>
    <w:rsid w:val="3413BF17"/>
    <w:rsid w:val="3509A9E7"/>
    <w:rsid w:val="36A3AB72"/>
    <w:rsid w:val="36B57A6D"/>
    <w:rsid w:val="36E01C3E"/>
    <w:rsid w:val="3742C196"/>
    <w:rsid w:val="38659066"/>
    <w:rsid w:val="38CFB91C"/>
    <w:rsid w:val="392A0278"/>
    <w:rsid w:val="3A4E2847"/>
    <w:rsid w:val="3A5D7B23"/>
    <w:rsid w:val="3A5EA24A"/>
    <w:rsid w:val="3AF745B2"/>
    <w:rsid w:val="3B858F5D"/>
    <w:rsid w:val="3F350BEC"/>
    <w:rsid w:val="3F831F72"/>
    <w:rsid w:val="3F8B727C"/>
    <w:rsid w:val="419B1248"/>
    <w:rsid w:val="431B4A51"/>
    <w:rsid w:val="433356CA"/>
    <w:rsid w:val="448657EA"/>
    <w:rsid w:val="45D9EF22"/>
    <w:rsid w:val="467EB2C0"/>
    <w:rsid w:val="46DDE5A1"/>
    <w:rsid w:val="471DC890"/>
    <w:rsid w:val="474F98EF"/>
    <w:rsid w:val="483024EE"/>
    <w:rsid w:val="48C3FADD"/>
    <w:rsid w:val="48F7036A"/>
    <w:rsid w:val="49234DD8"/>
    <w:rsid w:val="4A2E3F5D"/>
    <w:rsid w:val="4A60BB07"/>
    <w:rsid w:val="4A7B4A01"/>
    <w:rsid w:val="4B6934B8"/>
    <w:rsid w:val="4D78E2C7"/>
    <w:rsid w:val="4E23E9EB"/>
    <w:rsid w:val="4E4542F4"/>
    <w:rsid w:val="4EB5637D"/>
    <w:rsid w:val="4F29564A"/>
    <w:rsid w:val="4F4A0CEA"/>
    <w:rsid w:val="4F4A819D"/>
    <w:rsid w:val="4F9E0BD3"/>
    <w:rsid w:val="4FA507FB"/>
    <w:rsid w:val="4FB9EB69"/>
    <w:rsid w:val="533A4BCD"/>
    <w:rsid w:val="5348843D"/>
    <w:rsid w:val="54391B87"/>
    <w:rsid w:val="548BF1BD"/>
    <w:rsid w:val="549C3E39"/>
    <w:rsid w:val="54A0518E"/>
    <w:rsid w:val="55F43FEA"/>
    <w:rsid w:val="563AFE1F"/>
    <w:rsid w:val="566C070A"/>
    <w:rsid w:val="57943342"/>
    <w:rsid w:val="57C63434"/>
    <w:rsid w:val="59005661"/>
    <w:rsid w:val="5BA14BE9"/>
    <w:rsid w:val="5BF166DD"/>
    <w:rsid w:val="5C5CAE0C"/>
    <w:rsid w:val="5C6043BF"/>
    <w:rsid w:val="5C7EFEAD"/>
    <w:rsid w:val="5CF24962"/>
    <w:rsid w:val="5CF8A80B"/>
    <w:rsid w:val="5DAF4B25"/>
    <w:rsid w:val="5E3F3A5F"/>
    <w:rsid w:val="60863196"/>
    <w:rsid w:val="60ED6704"/>
    <w:rsid w:val="61B45299"/>
    <w:rsid w:val="6318555E"/>
    <w:rsid w:val="63C3A73A"/>
    <w:rsid w:val="63DDEA0D"/>
    <w:rsid w:val="660284FD"/>
    <w:rsid w:val="66051913"/>
    <w:rsid w:val="6788C499"/>
    <w:rsid w:val="679281F3"/>
    <w:rsid w:val="683EBEF8"/>
    <w:rsid w:val="684F922B"/>
    <w:rsid w:val="688A9159"/>
    <w:rsid w:val="6A4B6944"/>
    <w:rsid w:val="6A7E22E1"/>
    <w:rsid w:val="6A8E9364"/>
    <w:rsid w:val="6B110F66"/>
    <w:rsid w:val="6B35F871"/>
    <w:rsid w:val="6B61C17E"/>
    <w:rsid w:val="6BD51A3E"/>
    <w:rsid w:val="6BDB4F27"/>
    <w:rsid w:val="6DED3F94"/>
    <w:rsid w:val="6E6D65E0"/>
    <w:rsid w:val="6EE1BF7C"/>
    <w:rsid w:val="6FB5C791"/>
    <w:rsid w:val="6FCB2E03"/>
    <w:rsid w:val="707B741B"/>
    <w:rsid w:val="70D0604A"/>
    <w:rsid w:val="7194318C"/>
    <w:rsid w:val="7324F714"/>
    <w:rsid w:val="74F1153C"/>
    <w:rsid w:val="7527E546"/>
    <w:rsid w:val="7531E36F"/>
    <w:rsid w:val="768CB287"/>
    <w:rsid w:val="76BA946A"/>
    <w:rsid w:val="76EF6DF7"/>
    <w:rsid w:val="7820A2E1"/>
    <w:rsid w:val="7955BE8E"/>
    <w:rsid w:val="7969B761"/>
    <w:rsid w:val="7971D6DE"/>
    <w:rsid w:val="7982B3FF"/>
    <w:rsid w:val="79DF5414"/>
    <w:rsid w:val="79E3927F"/>
    <w:rsid w:val="79EF4AE7"/>
    <w:rsid w:val="7AEAAB48"/>
    <w:rsid w:val="7C304EFE"/>
    <w:rsid w:val="7CA9C31D"/>
    <w:rsid w:val="7CAB3F5E"/>
    <w:rsid w:val="7E54E558"/>
    <w:rsid w:val="7EECA498"/>
    <w:rsid w:val="7FBF7B9C"/>
    <w:rsid w:val="7FDB78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FBB65"/>
  <w15:chartTrackingRefBased/>
  <w15:docId w15:val="{FB39FF12-5553-447D-B8B3-416BC9B2A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FC2"/>
    <w:pPr>
      <w:spacing w:after="0"/>
    </w:pPr>
    <w:rPr>
      <w:rFonts w:ascii="Arial" w:hAnsi="Arial"/>
      <w:kern w:val="0"/>
      <w:lang w:val="en-CA"/>
      <w14:ligatures w14:val="none"/>
    </w:rPr>
  </w:style>
  <w:style w:type="paragraph" w:styleId="Heading1">
    <w:name w:val="heading 1"/>
    <w:basedOn w:val="Normal"/>
    <w:next w:val="Normal"/>
    <w:link w:val="Heading1Char"/>
    <w:uiPriority w:val="9"/>
    <w:qFormat/>
    <w:rsid w:val="00684B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600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5B9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65B9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4BEE"/>
    <w:pPr>
      <w:ind w:left="720"/>
      <w:contextualSpacing/>
    </w:pPr>
  </w:style>
  <w:style w:type="character" w:customStyle="1" w:styleId="Heading1Char">
    <w:name w:val="Heading 1 Char"/>
    <w:basedOn w:val="DefaultParagraphFont"/>
    <w:link w:val="Heading1"/>
    <w:uiPriority w:val="9"/>
    <w:rsid w:val="00684BEE"/>
    <w:rPr>
      <w:rFonts w:asciiTheme="majorHAnsi" w:eastAsiaTheme="majorEastAsia" w:hAnsiTheme="majorHAnsi" w:cstheme="majorBidi"/>
      <w:color w:val="2F5496" w:themeColor="accent1" w:themeShade="BF"/>
      <w:kern w:val="0"/>
      <w:sz w:val="32"/>
      <w:szCs w:val="32"/>
      <w:lang w:val="en-CA"/>
      <w14:ligatures w14:val="none"/>
    </w:rPr>
  </w:style>
  <w:style w:type="character" w:customStyle="1" w:styleId="Heading2Char">
    <w:name w:val="Heading 2 Char"/>
    <w:basedOn w:val="DefaultParagraphFont"/>
    <w:link w:val="Heading2"/>
    <w:uiPriority w:val="9"/>
    <w:rsid w:val="00BC600C"/>
    <w:rPr>
      <w:rFonts w:asciiTheme="majorHAnsi" w:eastAsiaTheme="majorEastAsia" w:hAnsiTheme="majorHAnsi" w:cstheme="majorBidi"/>
      <w:color w:val="2F5496" w:themeColor="accent1" w:themeShade="BF"/>
      <w:kern w:val="0"/>
      <w:sz w:val="26"/>
      <w:szCs w:val="26"/>
      <w:lang w:val="en-CA"/>
      <w14:ligatures w14:val="none"/>
    </w:rPr>
  </w:style>
  <w:style w:type="paragraph" w:styleId="Caption">
    <w:name w:val="caption"/>
    <w:basedOn w:val="Normal"/>
    <w:next w:val="Normal"/>
    <w:uiPriority w:val="35"/>
    <w:unhideWhenUsed/>
    <w:qFormat/>
    <w:rsid w:val="00A73D3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73D38"/>
    <w:pPr>
      <w:outlineLvl w:val="9"/>
    </w:pPr>
    <w:rPr>
      <w:lang w:val="en-US"/>
    </w:rPr>
  </w:style>
  <w:style w:type="paragraph" w:styleId="TOC1">
    <w:name w:val="toc 1"/>
    <w:basedOn w:val="Normal"/>
    <w:next w:val="Normal"/>
    <w:autoRedefine/>
    <w:uiPriority w:val="39"/>
    <w:unhideWhenUsed/>
    <w:rsid w:val="00A73D38"/>
    <w:pPr>
      <w:spacing w:after="100"/>
    </w:pPr>
  </w:style>
  <w:style w:type="paragraph" w:styleId="TOC2">
    <w:name w:val="toc 2"/>
    <w:basedOn w:val="Normal"/>
    <w:next w:val="Normal"/>
    <w:autoRedefine/>
    <w:uiPriority w:val="39"/>
    <w:unhideWhenUsed/>
    <w:rsid w:val="00A73D38"/>
    <w:pPr>
      <w:spacing w:after="100"/>
      <w:ind w:left="220"/>
    </w:pPr>
  </w:style>
  <w:style w:type="character" w:styleId="Hyperlink">
    <w:name w:val="Hyperlink"/>
    <w:basedOn w:val="DefaultParagraphFont"/>
    <w:uiPriority w:val="99"/>
    <w:unhideWhenUsed/>
    <w:rsid w:val="00A73D38"/>
    <w:rPr>
      <w:color w:val="0563C1" w:themeColor="hyperlink"/>
      <w:u w:val="single"/>
    </w:rPr>
  </w:style>
  <w:style w:type="paragraph" w:styleId="Revision">
    <w:name w:val="Revision"/>
    <w:hidden/>
    <w:uiPriority w:val="99"/>
    <w:semiHidden/>
    <w:rsid w:val="00665AA7"/>
    <w:pPr>
      <w:spacing w:after="0" w:line="240" w:lineRule="auto"/>
    </w:pPr>
    <w:rPr>
      <w:rFonts w:ascii="Arial" w:hAnsi="Arial"/>
      <w:kern w:val="0"/>
      <w:lang w:val="en-CA"/>
      <w14:ligatures w14:val="none"/>
    </w:rPr>
  </w:style>
  <w:style w:type="character" w:styleId="CommentReference">
    <w:name w:val="annotation reference"/>
    <w:basedOn w:val="DefaultParagraphFont"/>
    <w:uiPriority w:val="99"/>
    <w:semiHidden/>
    <w:unhideWhenUsed/>
    <w:rsid w:val="000D5916"/>
    <w:rPr>
      <w:sz w:val="16"/>
      <w:szCs w:val="16"/>
    </w:rPr>
  </w:style>
  <w:style w:type="paragraph" w:styleId="CommentText">
    <w:name w:val="annotation text"/>
    <w:basedOn w:val="Normal"/>
    <w:link w:val="CommentTextChar"/>
    <w:uiPriority w:val="99"/>
    <w:unhideWhenUsed/>
    <w:rsid w:val="000D5916"/>
    <w:pPr>
      <w:spacing w:line="240" w:lineRule="auto"/>
    </w:pPr>
    <w:rPr>
      <w:sz w:val="20"/>
      <w:szCs w:val="20"/>
    </w:rPr>
  </w:style>
  <w:style w:type="character" w:customStyle="1" w:styleId="CommentTextChar">
    <w:name w:val="Comment Text Char"/>
    <w:basedOn w:val="DefaultParagraphFont"/>
    <w:link w:val="CommentText"/>
    <w:uiPriority w:val="99"/>
    <w:rsid w:val="000D5916"/>
    <w:rPr>
      <w:rFonts w:ascii="Arial" w:hAnsi="Arial"/>
      <w:kern w:val="0"/>
      <w:sz w:val="20"/>
      <w:szCs w:val="20"/>
      <w:lang w:val="en-CA"/>
      <w14:ligatures w14:val="none"/>
    </w:rPr>
  </w:style>
  <w:style w:type="paragraph" w:styleId="CommentSubject">
    <w:name w:val="annotation subject"/>
    <w:basedOn w:val="CommentText"/>
    <w:next w:val="CommentText"/>
    <w:link w:val="CommentSubjectChar"/>
    <w:uiPriority w:val="99"/>
    <w:semiHidden/>
    <w:unhideWhenUsed/>
    <w:rsid w:val="000D5916"/>
    <w:rPr>
      <w:b/>
      <w:bCs/>
    </w:rPr>
  </w:style>
  <w:style w:type="character" w:customStyle="1" w:styleId="CommentSubjectChar">
    <w:name w:val="Comment Subject Char"/>
    <w:basedOn w:val="CommentTextChar"/>
    <w:link w:val="CommentSubject"/>
    <w:uiPriority w:val="99"/>
    <w:semiHidden/>
    <w:rsid w:val="000D5916"/>
    <w:rPr>
      <w:rFonts w:ascii="Arial" w:hAnsi="Arial"/>
      <w:b/>
      <w:bCs/>
      <w:kern w:val="0"/>
      <w:sz w:val="20"/>
      <w:szCs w:val="20"/>
      <w:lang w:val="en-CA"/>
      <w14:ligatures w14:val="none"/>
    </w:rPr>
  </w:style>
  <w:style w:type="paragraph" w:customStyle="1" w:styleId="Default">
    <w:name w:val="Default"/>
    <w:rsid w:val="00CD3591"/>
    <w:pPr>
      <w:autoSpaceDE w:val="0"/>
      <w:autoSpaceDN w:val="0"/>
      <w:adjustRightInd w:val="0"/>
      <w:spacing w:after="0" w:line="240" w:lineRule="auto"/>
    </w:pPr>
    <w:rPr>
      <w:rFonts w:ascii="Times New Roman" w:eastAsia="Times New Roman" w:hAnsi="Times New Roman" w:cs="Times New Roman"/>
      <w:color w:val="000000"/>
      <w:kern w:val="0"/>
      <w:sz w:val="24"/>
      <w:szCs w:val="24"/>
      <w:lang w:val="en-CA" w:eastAsia="en-CA"/>
      <w14:ligatures w14:val="none"/>
    </w:rPr>
  </w:style>
  <w:style w:type="character" w:customStyle="1" w:styleId="Heading4Char">
    <w:name w:val="Heading 4 Char"/>
    <w:basedOn w:val="DefaultParagraphFont"/>
    <w:link w:val="Heading4"/>
    <w:uiPriority w:val="9"/>
    <w:rsid w:val="00B65B9B"/>
    <w:rPr>
      <w:rFonts w:asciiTheme="majorHAnsi" w:eastAsiaTheme="majorEastAsia" w:hAnsiTheme="majorHAnsi" w:cstheme="majorBidi"/>
      <w:i/>
      <w:iCs/>
      <w:color w:val="2F5496" w:themeColor="accent1" w:themeShade="BF"/>
      <w:kern w:val="0"/>
      <w:lang w:val="en-CA"/>
      <w14:ligatures w14:val="none"/>
    </w:rPr>
  </w:style>
  <w:style w:type="paragraph" w:customStyle="1" w:styleId="Body">
    <w:name w:val="Body"/>
    <w:basedOn w:val="Normal"/>
    <w:link w:val="BodyChar"/>
    <w:uiPriority w:val="1"/>
    <w:qFormat/>
    <w:rsid w:val="00B65B9B"/>
    <w:pPr>
      <w:spacing w:after="240"/>
    </w:pPr>
  </w:style>
  <w:style w:type="character" w:customStyle="1" w:styleId="BodyChar">
    <w:name w:val="Body Char"/>
    <w:basedOn w:val="DefaultParagraphFont"/>
    <w:link w:val="Body"/>
    <w:uiPriority w:val="1"/>
    <w:rsid w:val="00B65B9B"/>
    <w:rPr>
      <w:rFonts w:ascii="Arial" w:hAnsi="Arial"/>
      <w:kern w:val="0"/>
      <w:lang w:val="en-CA"/>
      <w14:ligatures w14:val="none"/>
    </w:rPr>
  </w:style>
  <w:style w:type="character" w:customStyle="1" w:styleId="Heading3Char">
    <w:name w:val="Heading 3 Char"/>
    <w:basedOn w:val="DefaultParagraphFont"/>
    <w:link w:val="Heading3"/>
    <w:uiPriority w:val="9"/>
    <w:rsid w:val="00B65B9B"/>
    <w:rPr>
      <w:rFonts w:asciiTheme="majorHAnsi" w:eastAsiaTheme="majorEastAsia" w:hAnsiTheme="majorHAnsi" w:cstheme="majorBidi"/>
      <w:color w:val="1F3763" w:themeColor="accent1" w:themeShade="7F"/>
      <w:kern w:val="0"/>
      <w:sz w:val="24"/>
      <w:szCs w:val="24"/>
      <w:lang w:val="en-CA"/>
      <w14:ligatures w14:val="none"/>
    </w:rPr>
  </w:style>
  <w:style w:type="character" w:styleId="UnresolvedMention">
    <w:name w:val="Unresolved Mention"/>
    <w:basedOn w:val="DefaultParagraphFont"/>
    <w:uiPriority w:val="99"/>
    <w:semiHidden/>
    <w:unhideWhenUsed/>
    <w:rsid w:val="001F292B"/>
    <w:rPr>
      <w:color w:val="605E5C"/>
      <w:shd w:val="clear" w:color="auto" w:fill="E1DFDD"/>
    </w:rPr>
  </w:style>
  <w:style w:type="paragraph" w:customStyle="1" w:styleId="Citation">
    <w:name w:val="Citation"/>
    <w:basedOn w:val="Body"/>
    <w:uiPriority w:val="1"/>
    <w:qFormat/>
    <w:rsid w:val="000B359B"/>
    <w:pPr>
      <w:ind w:left="720" w:hanging="720"/>
    </w:pPr>
  </w:style>
  <w:style w:type="character" w:styleId="FollowedHyperlink">
    <w:name w:val="FollowedHyperlink"/>
    <w:basedOn w:val="DefaultParagraphFont"/>
    <w:uiPriority w:val="99"/>
    <w:semiHidden/>
    <w:unhideWhenUsed/>
    <w:rsid w:val="004D6059"/>
    <w:rPr>
      <w:color w:val="954F72" w:themeColor="followedHyperlink"/>
      <w:u w:val="single"/>
    </w:rPr>
  </w:style>
  <w:style w:type="table" w:styleId="TableGrid">
    <w:name w:val="Table Grid"/>
    <w:basedOn w:val="TableNormal"/>
    <w:uiPriority w:val="59"/>
    <w:rsid w:val="002A4C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0824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5237">
      <w:bodyDiv w:val="1"/>
      <w:marLeft w:val="0"/>
      <w:marRight w:val="0"/>
      <w:marTop w:val="0"/>
      <w:marBottom w:val="0"/>
      <w:divBdr>
        <w:top w:val="none" w:sz="0" w:space="0" w:color="auto"/>
        <w:left w:val="none" w:sz="0" w:space="0" w:color="auto"/>
        <w:bottom w:val="none" w:sz="0" w:space="0" w:color="auto"/>
        <w:right w:val="none" w:sz="0" w:space="0" w:color="auto"/>
      </w:divBdr>
    </w:div>
    <w:div w:id="405229935">
      <w:bodyDiv w:val="1"/>
      <w:marLeft w:val="0"/>
      <w:marRight w:val="0"/>
      <w:marTop w:val="0"/>
      <w:marBottom w:val="0"/>
      <w:divBdr>
        <w:top w:val="none" w:sz="0" w:space="0" w:color="auto"/>
        <w:left w:val="none" w:sz="0" w:space="0" w:color="auto"/>
        <w:bottom w:val="none" w:sz="0" w:space="0" w:color="auto"/>
        <w:right w:val="none" w:sz="0" w:space="0" w:color="auto"/>
      </w:divBdr>
    </w:div>
    <w:div w:id="408622340">
      <w:bodyDiv w:val="1"/>
      <w:marLeft w:val="0"/>
      <w:marRight w:val="0"/>
      <w:marTop w:val="0"/>
      <w:marBottom w:val="0"/>
      <w:divBdr>
        <w:top w:val="none" w:sz="0" w:space="0" w:color="auto"/>
        <w:left w:val="none" w:sz="0" w:space="0" w:color="auto"/>
        <w:bottom w:val="none" w:sz="0" w:space="0" w:color="auto"/>
        <w:right w:val="none" w:sz="0" w:space="0" w:color="auto"/>
      </w:divBdr>
    </w:div>
    <w:div w:id="455560465">
      <w:bodyDiv w:val="1"/>
      <w:marLeft w:val="0"/>
      <w:marRight w:val="0"/>
      <w:marTop w:val="0"/>
      <w:marBottom w:val="0"/>
      <w:divBdr>
        <w:top w:val="none" w:sz="0" w:space="0" w:color="auto"/>
        <w:left w:val="none" w:sz="0" w:space="0" w:color="auto"/>
        <w:bottom w:val="none" w:sz="0" w:space="0" w:color="auto"/>
        <w:right w:val="none" w:sz="0" w:space="0" w:color="auto"/>
      </w:divBdr>
    </w:div>
    <w:div w:id="648092970">
      <w:bodyDiv w:val="1"/>
      <w:marLeft w:val="0"/>
      <w:marRight w:val="0"/>
      <w:marTop w:val="0"/>
      <w:marBottom w:val="0"/>
      <w:divBdr>
        <w:top w:val="none" w:sz="0" w:space="0" w:color="auto"/>
        <w:left w:val="none" w:sz="0" w:space="0" w:color="auto"/>
        <w:bottom w:val="none" w:sz="0" w:space="0" w:color="auto"/>
        <w:right w:val="none" w:sz="0" w:space="0" w:color="auto"/>
      </w:divBdr>
    </w:div>
    <w:div w:id="71578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ipt.iobis.org/obiscanada/resource?r=hbll-out_s" TargetMode="External"/><Relationship Id="rId42" Type="http://schemas.openxmlformats.org/officeDocument/2006/relationships/hyperlink" Target="https://waves-vagues.dfo-mpo.gc.ca/library-bibliotheque/41260879.pdf" TargetMode="External"/><Relationship Id="rId47" Type="http://schemas.openxmlformats.org/officeDocument/2006/relationships/hyperlink" Target="https://can01.safelinks.protection.outlook.com/?url=https%3A%2F%2Fzenodo.org%2Fdoi%2F10.5281%2Fzenodo.13840804&amp;data=05%7C02%7CDana.Haggarty%40dfo-mpo.gc.ca%7Cd753ef5f388543acabb308dd716b185a%7C1594fdaea1d94405915d011467234338%7C0%7C0%7C638791426977534996%7CUnknown%7CTWFpbGZsb3d8eyJFbXB0eU1hcGkiOnRydWUsIlYiOiIwLjAuMDAwMCIsIlAiOiJXaW4zMiIsIkFOIjoiTWFpbCIsIldUIjoyfQ%3D%3D%7C0%7C%7C%7C&amp;sdata=4GyBoJmLNy2BXO%2FVMUdh9wqRcFoTqYhy57%2F3n3tXFjk%3D&amp;reserved=0" TargetMode="External"/><Relationship Id="rId63" Type="http://schemas.openxmlformats.org/officeDocument/2006/relationships/hyperlink" Target="https://www.dfo-mpo.gc.ca/csas-sccs/Publications/ResDocs-DocRech/2025/2025_004-eng.pdf" TargetMode="External"/><Relationship Id="rId68" Type="http://schemas.openxmlformats.org/officeDocument/2006/relationships/hyperlink" Target="https://waves-vagues.dfo-mpo.gc.ca/library-bibliotheque/41072091.pdf" TargetMode="External"/><Relationship Id="rId84" Type="http://schemas.openxmlformats.org/officeDocument/2006/relationships/hyperlink" Target="https://waves-vagues.dfo-mpo.gc.ca/library-bibliotheque/4127961x.pdf" TargetMode="External"/><Relationship Id="rId89" Type="http://schemas.openxmlformats.org/officeDocument/2006/relationships/hyperlink" Target="https://www.haidanation.ca/stewardship/marine/trawl-monitoring/" TargetMode="External"/><Relationship Id="rId16" Type="http://schemas.openxmlformats.org/officeDocument/2006/relationships/hyperlink" Target="http://ipt.iobis.org/obiscanada/resource?r=wchg" TargetMode="External"/><Relationship Id="rId11" Type="http://schemas.openxmlformats.org/officeDocument/2006/relationships/hyperlink" Target="https://open.canada.ca/data/en/dataset/813ff561-b38d-4241-b370-0a17c60976af" TargetMode="External"/><Relationship Id="rId32" Type="http://schemas.microsoft.com/office/2016/09/relationships/commentsIds" Target="commentsIds.xml"/><Relationship Id="rId37" Type="http://schemas.openxmlformats.org/officeDocument/2006/relationships/hyperlink" Target="https://doi.org/10.60825/rjyz-8w29" TargetMode="External"/><Relationship Id="rId53" Type="http://schemas.openxmlformats.org/officeDocument/2006/relationships/hyperlink" Target="https://waves-vagues.dfo-mpo.gc.ca/library-bibliotheque/4127961x.pdf" TargetMode="External"/><Relationship Id="rId58" Type="http://schemas.openxmlformats.org/officeDocument/2006/relationships/hyperlink" Target="https://waves-vagues.dfo-mpo.gc.ca/library-bibliotheque/40952290.pdf" TargetMode="External"/><Relationship Id="rId74" Type="http://schemas.openxmlformats.org/officeDocument/2006/relationships/hyperlink" Target="https://waves-vagues.dfo-mpo.gc.ca/library-bibliotheque/4103336x.pdf" TargetMode="External"/><Relationship Id="rId79" Type="http://schemas.openxmlformats.org/officeDocument/2006/relationships/hyperlink" Target="https://waves-vagues.dfo-mpo.gc.ca/Library/363960.pdf" TargetMode="External"/><Relationship Id="rId5" Type="http://schemas.openxmlformats.org/officeDocument/2006/relationships/numbering" Target="numbering.xml"/><Relationship Id="rId90" Type="http://schemas.openxmlformats.org/officeDocument/2006/relationships/hyperlink" Target="https://gcdirectory-gcannuaire.ssc-spc.gc.ca/en/GCD/?rd=1&amp;pgid=002" TargetMode="External"/><Relationship Id="rId22" Type="http://schemas.openxmlformats.org/officeDocument/2006/relationships/image" Target="media/image1.jpeg"/><Relationship Id="rId27" Type="http://schemas.openxmlformats.org/officeDocument/2006/relationships/image" Target="media/image6.jpeg"/><Relationship Id="rId43" Type="http://schemas.openxmlformats.org/officeDocument/2006/relationships/hyperlink" Target="https://waves-vagues.dfo-mpo.gc.ca/library-bibliotheque/41242798.pdf" TargetMode="External"/><Relationship Id="rId48" Type="http://schemas.openxmlformats.org/officeDocument/2006/relationships/hyperlink" Target="https://can01.safelinks.protection.outlook.com/?url=https%3A%2F%2Fdoi.org%2F10.1016%2Fj.fishres.2025.107326&amp;data=05%7C02%7CDana.Haggarty%40dfo-mpo.gc.ca%7Cd753ef5f388543acabb308dd716b185a%7C1594fdaea1d94405915d011467234338%7C0%7C0%7C638791426977570164%7CUnknown%7CTWFpbGZsb3d8eyJFbXB0eU1hcGkiOnRydWUsIlYiOiIwLjAuMDAwMCIsIlAiOiJXaW4zMiIsIkFOIjoiTWFpbCIsIldUIjoyfQ%3D%3D%7C0%7C%7C%7C&amp;sdata=kEFOwkHI6cTHIPZygPzKToN8SaL4cGHIlDtE1atSyUI%3D&amp;reserved=0" TargetMode="External"/><Relationship Id="rId64" Type="http://schemas.openxmlformats.org/officeDocument/2006/relationships/hyperlink" Target="https://www.dfo-mpo.gc.ca/csas-sccs/Publications/ResDocs-DocRech/2025/2025_004-eng.pdf" TargetMode="External"/><Relationship Id="rId69" Type="http://schemas.openxmlformats.org/officeDocument/2006/relationships/hyperlink" Target="https://publications.gc.ca/collections/collection_2015/mpo-dfo/Fs70-1-1999-16-eng.pdf" TargetMode="External"/><Relationship Id="rId8" Type="http://schemas.openxmlformats.org/officeDocument/2006/relationships/webSettings" Target="webSettings.xml"/><Relationship Id="rId51" Type="http://schemas.openxmlformats.org/officeDocument/2006/relationships/hyperlink" Target="https://waves-vagues.dfo-mpo.gc.ca/library-bibliotheque/41102587.pdf" TargetMode="External"/><Relationship Id="rId72" Type="http://schemas.openxmlformats.org/officeDocument/2006/relationships/hyperlink" Target="https://waves-vagues.dfo-mpo.gc.ca/library-bibliotheque/40953890.pdf" TargetMode="External"/><Relationship Id="rId80" Type="http://schemas.openxmlformats.org/officeDocument/2006/relationships/hyperlink" Target="https://publications.gc.ca/collections/collection_2015/mpo-dfo/Fs70-6-2015-014-eng.pdf" TargetMode="External"/><Relationship Id="rId85" Type="http://schemas.openxmlformats.org/officeDocument/2006/relationships/hyperlink" Target="https://waves-vagues.dfo-mpo.gc.ca/Library/363948.pd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open.canada.ca/data/en/dataset/016035c7-dbcd-4559-bf54-d2658d00f4c2" TargetMode="External"/><Relationship Id="rId17" Type="http://schemas.openxmlformats.org/officeDocument/2006/relationships/hyperlink" Target="http://ipt.iobis.org/obiscanada/resource?r=sog" TargetMode="External"/><Relationship Id="rId25" Type="http://schemas.openxmlformats.org/officeDocument/2006/relationships/image" Target="media/image4.jpeg"/><Relationship Id="rId33" Type="http://schemas.microsoft.com/office/2018/08/relationships/commentsExtensible" Target="commentsExtensible.xml"/><Relationship Id="rId38" Type="http://schemas.openxmlformats.org/officeDocument/2006/relationships/hyperlink" Target="https://doi.org/10.60825/rjyz-8w29" TargetMode="External"/><Relationship Id="rId46" Type="http://schemas.openxmlformats.org/officeDocument/2006/relationships/hyperlink" Target="https://can01.safelinks.protection.outlook.com/?url=https%3A%2F%2Fgithub.com%2Fpbs-assess%2Fpacea&amp;data=05%7C02%7CDana.Haggarty%40dfo-mpo.gc.ca%7Cd753ef5f388543acabb308dd716b185a%7C1594fdaea1d94405915d011467234338%7C0%7C0%7C638791426977512832%7CUnknown%7CTWFpbGZsb3d8eyJFbXB0eU1hcGkiOnRydWUsIlYiOiIwLjAuMDAwMCIsIlAiOiJXaW4zMiIsIkFOIjoiTWFpbCIsIldUIjoyfQ%3D%3D%7C0%7C%7C%7C&amp;sdata=Byj4cYJhPXM9Z6RZkshdWo766%2B7sDYoYRNWQnl7vz7E%3D&amp;reserved=0" TargetMode="External"/><Relationship Id="rId59" Type="http://schemas.openxmlformats.org/officeDocument/2006/relationships/hyperlink" Target="https://publications.gc.ca/collections/collection_2024/mpo-dfo/fs70-7/Fs70-7-2024-003-eng.pdf" TargetMode="External"/><Relationship Id="rId67" Type="http://schemas.openxmlformats.org/officeDocument/2006/relationships/hyperlink" Target="https://waves-vagues.dfo-mpo.gc.ca/library-bibliotheque/40738644.pdf" TargetMode="External"/><Relationship Id="rId20" Type="http://schemas.openxmlformats.org/officeDocument/2006/relationships/hyperlink" Target="http://ipt.iobis.org/obiscanada/resource?r=hbll-out-n" TargetMode="External"/><Relationship Id="rId41" Type="http://schemas.openxmlformats.org/officeDocument/2006/relationships/hyperlink" Target="https://doi.org/10.1016/j.fishres.2024.107222" TargetMode="External"/><Relationship Id="rId54" Type="http://schemas.openxmlformats.org/officeDocument/2006/relationships/hyperlink" Target="https://publications.gc.ca/collections/collection_2016/mpo-dfo/Fs70-5-2015-070-eng.pdf" TargetMode="External"/><Relationship Id="rId62" Type="http://schemas.openxmlformats.org/officeDocument/2006/relationships/hyperlink" Target="https://www.dfo-mpo.gc.ca/csas-sccs/Publications/ResDocs-DocRech/2025/2025_004-eng.pdf" TargetMode="External"/><Relationship Id="rId70" Type="http://schemas.openxmlformats.org/officeDocument/2006/relationships/hyperlink" Target="https://waves-vagues.dfo-mpo.gc.ca/library-bibliotheque/365822.pdf" TargetMode="External"/><Relationship Id="rId75" Type="http://schemas.openxmlformats.org/officeDocument/2006/relationships/hyperlink" Target="https://publications.gc.ca/collections/collection_2015/mpo-dfo/Fs70-6-2015-010-eng.pdf" TargetMode="External"/><Relationship Id="rId83" Type="http://schemas.openxmlformats.org/officeDocument/2006/relationships/hyperlink" Target="https://waves-vagues.dfo-mpo.gc.ca/library-bibliotheque/338923.pdf" TargetMode="External"/><Relationship Id="rId88" Type="http://schemas.openxmlformats.org/officeDocument/2006/relationships/image" Target="media/image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ipt.iobis.org/obiscanada/resource?r=hecate" TargetMode="External"/><Relationship Id="rId23" Type="http://schemas.openxmlformats.org/officeDocument/2006/relationships/image" Target="media/image2.jpeg"/><Relationship Id="rId28" Type="http://schemas.openxmlformats.org/officeDocument/2006/relationships/hyperlink" Target="https://github.com/pbs-assess/gfiphc" TargetMode="External"/><Relationship Id="rId36" Type="http://schemas.openxmlformats.org/officeDocument/2006/relationships/hyperlink" Target="https://doi.org/10.60825/aevx-nb49" TargetMode="External"/><Relationship Id="rId49" Type="http://schemas.openxmlformats.org/officeDocument/2006/relationships/hyperlink" Target="https://s3.amazonaws.com/media.fisheries.noaa.gov/2025-02/Status-Pacific-Hake-whiting-US-and-Canadian-waters-2025.pdf" TargetMode="External"/><Relationship Id="rId57" Type="http://schemas.openxmlformats.org/officeDocument/2006/relationships/hyperlink" Target="https://publications.gc.ca/collections/collection_2014/mpo-dfo/Fs70-6-2014-027-eng.pdf" TargetMode="External"/><Relationship Id="rId10" Type="http://schemas.openxmlformats.org/officeDocument/2006/relationships/hyperlink" Target="https://open.canada.ca/data/en/dataset/945e0f13-119b-451b-9038-50c6eb641aef" TargetMode="External"/><Relationship Id="rId31" Type="http://schemas.microsoft.com/office/2011/relationships/commentsExtended" Target="commentsExtended.xml"/><Relationship Id="rId44" Type="http://schemas.openxmlformats.org/officeDocument/2006/relationships/hyperlink" Target="https://doi.org/10.60825/d0e4-pp46" TargetMode="External"/><Relationship Id="rId52" Type="http://schemas.openxmlformats.org/officeDocument/2006/relationships/hyperlink" Target="https://waves-vagues.dfo-mpo.gc.ca/library-bibliotheque/41244072.pdf" TargetMode="External"/><Relationship Id="rId60" Type="http://schemas.openxmlformats.org/officeDocument/2006/relationships/hyperlink" Target="https://s3.amazonaws.com/media.fisheries.noaa.gov/2024-02/hake-assessment-2024.pdf" TargetMode="External"/><Relationship Id="rId65" Type="http://schemas.openxmlformats.org/officeDocument/2006/relationships/hyperlink" Target="https://www.dfo-mpo.gc.ca/csas-sccs/Publications/SAR-AS/2023/2023_033-eng.pdf" TargetMode="External"/><Relationship Id="rId73" Type="http://schemas.openxmlformats.org/officeDocument/2006/relationships/hyperlink" Target="https://waves-vagues.dfo-mpo.gc.ca/library-bibliotheque/40951704.pdf" TargetMode="External"/><Relationship Id="rId78" Type="http://schemas.openxmlformats.org/officeDocument/2006/relationships/hyperlink" Target="https://waves-vagues.dfo-mpo.gc.ca/library-bibliotheque/41110961.pdf" TargetMode="External"/><Relationship Id="rId81" Type="http://schemas.openxmlformats.org/officeDocument/2006/relationships/hyperlink" Target="https://publications.gc.ca/collections/collection_2013/mpo-dfo/Fs70-5-2011-124-eng.pdf" TargetMode="External"/><Relationship Id="rId86" Type="http://schemas.openxmlformats.org/officeDocument/2006/relationships/hyperlink" Target="https://waves-vagues.dfo-mpo.gc.ca/Library/364200.pdf" TargetMode="External"/><Relationship Id="rId4" Type="http://schemas.openxmlformats.org/officeDocument/2006/relationships/customXml" Target="../customXml/item4.xml"/><Relationship Id="rId9" Type="http://schemas.openxmlformats.org/officeDocument/2006/relationships/hyperlink" Target="https://open.canada.ca/data/en/dataset/a278d1af-d567-4964-a109-ae1e84cbd24a" TargetMode="External"/><Relationship Id="rId13" Type="http://schemas.openxmlformats.org/officeDocument/2006/relationships/hyperlink" Target="http://ipt.iobis.org/obiscanada/resource?r=qcs" TargetMode="External"/><Relationship Id="rId18" Type="http://schemas.openxmlformats.org/officeDocument/2006/relationships/hyperlink" Target="http://ipt.iobis.org/obiscanada/resource?r=hbll-in-n" TargetMode="External"/><Relationship Id="rId39" Type="http://schemas.openxmlformats.org/officeDocument/2006/relationships/hyperlink" Target="https://github.com/xaviermouy/FishSound_Finder" TargetMode="External"/><Relationship Id="rId34" Type="http://schemas.openxmlformats.org/officeDocument/2006/relationships/hyperlink" Target="https://github.com/pbs-assess/gfsynopsis" TargetMode="External"/><Relationship Id="rId50" Type="http://schemas.openxmlformats.org/officeDocument/2006/relationships/hyperlink" Target="https://waves-vagues.dfo-mpo.gc.ca/library-bibliotheque/41260284.pdf" TargetMode="External"/><Relationship Id="rId55" Type="http://schemas.openxmlformats.org/officeDocument/2006/relationships/hyperlink" Target="https://publications.gc.ca/collections/collection_2014/mpo-dfo/Fs70-6-2014-027-eng.pdf" TargetMode="External"/><Relationship Id="rId76" Type="http://schemas.openxmlformats.org/officeDocument/2006/relationships/hyperlink" Target="https://waves-vagues.dfo-mpo.gc.ca/library-bibliotheque/40603039.pdf" TargetMode="External"/><Relationship Id="rId7" Type="http://schemas.openxmlformats.org/officeDocument/2006/relationships/settings" Target="settings.xml"/><Relationship Id="rId71" Type="http://schemas.openxmlformats.org/officeDocument/2006/relationships/hyperlink" Target="https://publications.gc.ca/collections/collection_2019/mpo-dfo/fs70-6/Fs70-6-2019-044-eng.pdf"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htmlpreview.github.io/?https://github.com/pbs-assess/gfiphc/blob/master/vignettes/data_for_all_species.html" TargetMode="External"/><Relationship Id="rId24" Type="http://schemas.openxmlformats.org/officeDocument/2006/relationships/image" Target="media/image3.png"/><Relationship Id="rId40" Type="http://schemas.openxmlformats.org/officeDocument/2006/relationships/hyperlink" Target="https://www.frontiersin.org/journals/remote-sensing/articles/10.3389/frsen.2024.1439995/full" TargetMode="External"/><Relationship Id="rId45" Type="http://schemas.openxmlformats.org/officeDocument/2006/relationships/hyperlink" Target="https://can01.safelinks.protection.outlook.com/?url=https%3A%2F%2Fdoi.org%2F10.1002%2Fece3.10903&amp;data=05%7C02%7CDana.Haggarty%40dfo-mpo.gc.ca%7Cd753ef5f388543acabb308dd716b185a%7C1594fdaea1d94405915d011467234338%7C0%7C0%7C638791426977474690%7CUnknown%7CTWFpbGZsb3d8eyJFbXB0eU1hcGkiOnRydWUsIlYiOiIwLjAuMDAwMCIsIlAiOiJXaW4zMiIsIkFOIjoiTWFpbCIsIldUIjoyfQ%3D%3D%7C0%7C%7C%7C&amp;sdata=uOsb2AQCARmoPTws7iH8JdZiL0olHQzWjEpBNJC%2Ft7k%3D&amp;reserved=0" TargetMode="External"/><Relationship Id="rId66" Type="http://schemas.openxmlformats.org/officeDocument/2006/relationships/hyperlink" Target="https://publications.gc.ca/collections/collection_2025/mpo-dfo/fs70-5/Fs70-5-2024-028-eng.pdf" TargetMode="External"/><Relationship Id="rId87" Type="http://schemas.openxmlformats.org/officeDocument/2006/relationships/hyperlink" Target="https://www.canada.ca/en/fisheries-oceans/news/2024/03/fisheries-and-oceans-canada-closes-the-first-and-only-known-live-coral-reef-in-pacific-canada-to-all-commercial-and-recreational-bottom-contact-fis.html" TargetMode="External"/><Relationship Id="rId61" Type="http://schemas.openxmlformats.org/officeDocument/2006/relationships/hyperlink" Target="https://publications.gc.ca/collections/collection_2021/mpo-dfo/fs70-5/Fs70-5-2021-004-eng.pdf" TargetMode="External"/><Relationship Id="rId82" Type="http://schemas.openxmlformats.org/officeDocument/2006/relationships/hyperlink" Target="https://waves-vagues.dfo-mpo.gc.ca/library-bibliotheque/344977.pdf" TargetMode="External"/><Relationship Id="rId19" Type="http://schemas.openxmlformats.org/officeDocument/2006/relationships/hyperlink" Target="http://ipt.iobis.org/obiscanada/resource?r=hbll-in-s" TargetMode="External"/><Relationship Id="rId14" Type="http://schemas.openxmlformats.org/officeDocument/2006/relationships/hyperlink" Target="http://ipt.iobis.org/obiscanada/resource?r=westcoast" TargetMode="External"/><Relationship Id="rId30" Type="http://schemas.openxmlformats.org/officeDocument/2006/relationships/comments" Target="comments.xml"/><Relationship Id="rId35" Type="http://schemas.openxmlformats.org/officeDocument/2006/relationships/hyperlink" Target="https://waves-vagues.dfo-mpo.gc.ca/library-bibliotheque/41252068.pdf" TargetMode="External"/><Relationship Id="rId56" Type="http://schemas.openxmlformats.org/officeDocument/2006/relationships/hyperlink" Target="https://publications.gc.ca/collections/collection_2016/mpo-dfo/Fs70-5-2015-070-eng.pdf" TargetMode="External"/><Relationship Id="rId77" Type="http://schemas.openxmlformats.org/officeDocument/2006/relationships/hyperlink" Target="https://publications.gc.ca/collections/collection_2016/mpo-dfo/Fs70-6-2016-016-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F7EDF209858346A4F6CB3F62610E74" ma:contentTypeVersion="8" ma:contentTypeDescription="Create a new document." ma:contentTypeScope="" ma:versionID="4eed3864961805326be1263ebc0fcdd6">
  <xsd:schema xmlns:xsd="http://www.w3.org/2001/XMLSchema" xmlns:xs="http://www.w3.org/2001/XMLSchema" xmlns:p="http://schemas.microsoft.com/office/2006/metadata/properties" xmlns:ns2="d84e8eda-4ceb-4273-9e2d-9ea4adc32a17" xmlns:ns3="26cbe780-e22d-4966-8e80-b23affdb81a8" targetNamespace="http://schemas.microsoft.com/office/2006/metadata/properties" ma:root="true" ma:fieldsID="ae4659c2d19c43efd4d56c8e542e1ba8" ns2:_="" ns3:_="">
    <xsd:import namespace="d84e8eda-4ceb-4273-9e2d-9ea4adc32a17"/>
    <xsd:import namespace="26cbe780-e22d-4966-8e80-b23affdb81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e8eda-4ceb-4273-9e2d-9ea4adc32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cbe780-e22d-4966-8e80-b23affdb81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194429-D2E9-4705-BAC3-7D6E1BDA3F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6CE917-F688-424E-8461-BA4E21E8C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e8eda-4ceb-4273-9e2d-9ea4adc32a17"/>
    <ds:schemaRef ds:uri="26cbe780-e22d-4966-8e80-b23affdb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596C91-70D9-4C1E-A8AC-B929D22B1230}">
  <ds:schemaRefs>
    <ds:schemaRef ds:uri="http://schemas.openxmlformats.org/officeDocument/2006/bibliography"/>
  </ds:schemaRefs>
</ds:datastoreItem>
</file>

<file path=customXml/itemProps4.xml><?xml version="1.0" encoding="utf-8"?>
<ds:datastoreItem xmlns:ds="http://schemas.openxmlformats.org/officeDocument/2006/customXml" ds:itemID="{B32B868C-60DF-42B5-9CD1-3D7140CD0B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11908</Words>
  <Characters>67882</Characters>
  <Application>Microsoft Office Word</Application>
  <DocSecurity>0</DocSecurity>
  <Lines>565</Lines>
  <Paragraphs>159</Paragraphs>
  <ScaleCrop>false</ScaleCrop>
  <Company/>
  <LinksUpToDate>false</LinksUpToDate>
  <CharactersWithSpaces>79631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Haggarty, Dana (DFO/MPO)</dc:creator>
  <cp:keywords/>
  <dc:description/>
  <cp:lastModifiedBy>Haggarty, Dana (DFO/MPO)</cp:lastModifiedBy>
  <cp:revision>3</cp:revision>
  <dcterms:created xsi:type="dcterms:W3CDTF">2025-04-01T23:10:00Z</dcterms:created>
  <dcterms:modified xsi:type="dcterms:W3CDTF">2025-04-01T23:12:00Z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2025-02-12T21:48:53Z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81ffb15d-8fdb-4ef2-8538-0a9bd7ab7815</vt:lpwstr>
  </property>
  <property fmtid="{D5CDD505-2E9C-101B-9397-08002B2CF9AE}" pid="8" name="MSIP_Label_09b73270-2993-4076-be47-9c78f42a1e84_ContentBits">
    <vt:lpwstr>0</vt:lpwstr>
  </property>
  <property fmtid="{D5CDD505-2E9C-101B-9397-08002B2CF9AE}" pid="9" name="ContentTypeId">
    <vt:lpwstr>0x01010050F7EDF209858346A4F6CB3F62610E74</vt:lpwstr>
  </property>
</Properties>
</file>