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0B2A" w14:textId="142F25D7" w:rsidR="00D5247B" w:rsidRPr="002A6959" w:rsidRDefault="00D5247B">
      <w:pPr>
        <w:rPr>
          <w:b/>
          <w:bCs/>
        </w:rPr>
      </w:pPr>
      <w:r w:rsidRPr="002A6959">
        <w:rPr>
          <w:b/>
          <w:bCs/>
        </w:rPr>
        <w:t>Predicting steelhead salvage numbers at the Delta export facilities in the Sacramento-San Joaquin delta</w:t>
      </w:r>
    </w:p>
    <w:p w14:paraId="6749D632" w14:textId="06AE5056" w:rsidR="002A6959" w:rsidRPr="002A6959" w:rsidRDefault="002A6959">
      <w:pPr>
        <w:rPr>
          <w:i/>
          <w:iCs/>
        </w:rPr>
      </w:pPr>
      <w:r w:rsidRPr="002A6959">
        <w:rPr>
          <w:i/>
          <w:iCs/>
        </w:rPr>
        <w:t>Chase Ehlo, Brian Mahardja, and Josh Isra</w:t>
      </w:r>
      <w:r>
        <w:rPr>
          <w:i/>
          <w:iCs/>
        </w:rPr>
        <w:t>el</w:t>
      </w:r>
    </w:p>
    <w:p w14:paraId="51FBBF47" w14:textId="648A2668" w:rsidR="002A6959" w:rsidRPr="002A6959" w:rsidRDefault="002A6959">
      <w:pPr>
        <w:rPr>
          <w:i/>
          <w:iCs/>
        </w:rPr>
      </w:pPr>
      <w:r w:rsidRPr="002A6959">
        <w:rPr>
          <w:i/>
          <w:iCs/>
        </w:rPr>
        <w:t>Bay Delta Office, U.S. Bureau of Reclamation, Sacramento, CA</w:t>
      </w:r>
    </w:p>
    <w:p w14:paraId="3861275C" w14:textId="631607D9" w:rsidR="00075270" w:rsidRDefault="003A1C3F">
      <w:r w:rsidRPr="003A1C3F">
        <w:t xml:space="preserve">The species </w:t>
      </w:r>
      <w:r w:rsidRPr="003A1C3F">
        <w:rPr>
          <w:i/>
          <w:iCs/>
        </w:rPr>
        <w:t xml:space="preserve">Oncorhynchus mykiss </w:t>
      </w:r>
      <w:r w:rsidRPr="003A1C3F">
        <w:t>(</w:t>
      </w:r>
      <w:r w:rsidRPr="003A1C3F">
        <w:rPr>
          <w:i/>
          <w:iCs/>
        </w:rPr>
        <w:t>O. mykiss</w:t>
      </w:r>
      <w:r w:rsidRPr="003A1C3F">
        <w:t xml:space="preserve">) exhibits remarkable life history diversity, </w:t>
      </w:r>
      <w:r>
        <w:t>allowing</w:t>
      </w:r>
      <w:r w:rsidRPr="003A1C3F">
        <w:t xml:space="preserve"> populations to persist across a range of environmental conditions, contributing to the species’ broad geographic distribution around the world.</w:t>
      </w:r>
      <w:r>
        <w:t xml:space="preserve">  In the Central Valley of California, a distinct population of anadromous </w:t>
      </w:r>
      <w:r w:rsidRPr="00D24BB7">
        <w:rPr>
          <w:i/>
          <w:iCs/>
        </w:rPr>
        <w:t>O. mykiss</w:t>
      </w:r>
      <w:r>
        <w:t>, the Central Valley steelhead (CCV steelhead)</w:t>
      </w:r>
      <w:r w:rsidR="00D24BB7">
        <w:t>,</w:t>
      </w:r>
      <w:r>
        <w:t xml:space="preserve"> have been impacted by </w:t>
      </w:r>
      <w:r w:rsidR="00D24BB7">
        <w:t>human development</w:t>
      </w:r>
      <w:r>
        <w:t xml:space="preserve"> resulting in listing under the Endangered Species Act in 1998.  To complete their anadromous life cycle, CCV steelhead must </w:t>
      </w:r>
      <w:proofErr w:type="spellStart"/>
      <w:r>
        <w:t>outmigrate</w:t>
      </w:r>
      <w:proofErr w:type="spellEnd"/>
      <w:r>
        <w:t xml:space="preserve"> through the heavily modified Sacramento- San Joaquin Delta</w:t>
      </w:r>
      <w:r w:rsidR="00D24BB7">
        <w:t xml:space="preserve"> (Delta)</w:t>
      </w:r>
      <w:r>
        <w:t xml:space="preserve"> where freshwater is </w:t>
      </w:r>
      <w:r w:rsidR="00D24BB7">
        <w:t xml:space="preserve">exported </w:t>
      </w:r>
      <w:r>
        <w:t>south at large pumping facilities.  Mortality of fish associated with these export</w:t>
      </w:r>
      <w:r w:rsidR="00D24BB7">
        <w:t xml:space="preserve"> facilities </w:t>
      </w:r>
      <w:r>
        <w:t xml:space="preserve">has been implicated as a driver of decline of multiple native fish species including the CCV steelhead.  </w:t>
      </w:r>
      <w:r w:rsidR="00D24BB7">
        <w:t>However, n</w:t>
      </w:r>
      <w:r w:rsidR="00D24BB7" w:rsidRPr="00D24BB7">
        <w:t>o quantitative estimates exist to assess population-level effects of these operations on CCV steelhead, and doing so requires understanding environmental drivers of steelhead loss at the export facilities.</w:t>
      </w:r>
      <w:r w:rsidR="00D24BB7">
        <w:t xml:space="preserve"> </w:t>
      </w:r>
      <w:r w:rsidR="00D24BB7" w:rsidRPr="00D24BB7">
        <w:t xml:space="preserve">CCV steelhead typically spend 1–3 years in freshwater before </w:t>
      </w:r>
      <w:proofErr w:type="spellStart"/>
      <w:r w:rsidR="00D24BB7" w:rsidRPr="00D24BB7">
        <w:t>outmigrating</w:t>
      </w:r>
      <w:proofErr w:type="spellEnd"/>
      <w:r w:rsidR="00D24BB7" w:rsidRPr="00D24BB7">
        <w:t>, with the expression of anadromy versus residency strongly shaped by environmental conditions like flow and temperature</w:t>
      </w:r>
      <w:r w:rsidR="00D24BB7">
        <w:t xml:space="preserve"> in early freshwater years</w:t>
      </w:r>
      <w:r w:rsidR="00D24BB7" w:rsidRPr="00D24BB7">
        <w:t>.</w:t>
      </w:r>
      <w:r w:rsidR="00D24BB7">
        <w:t xml:space="preserve"> </w:t>
      </w:r>
      <w:r w:rsidR="00DF77DC" w:rsidRPr="00DF77DC">
        <w:t xml:space="preserve">We developed a negative binomial model to evaluate steelhead </w:t>
      </w:r>
      <w:r w:rsidR="00DF77DC">
        <w:t>entrainment in the context of these environmental conditions</w:t>
      </w:r>
      <w:r w:rsidR="00DF77DC" w:rsidRPr="00DF77DC">
        <w:t xml:space="preserve"> and found that tributary conditions from previous years are as important as</w:t>
      </w:r>
      <w:r w:rsidR="00DF77DC">
        <w:t xml:space="preserve">, </w:t>
      </w:r>
      <w:r w:rsidR="00DF77DC" w:rsidRPr="00DF77DC">
        <w:t>or more important than</w:t>
      </w:r>
      <w:r w:rsidR="00DF77DC">
        <w:t xml:space="preserve">, </w:t>
      </w:r>
      <w:r w:rsidR="00DF77DC" w:rsidRPr="00DF77DC">
        <w:t>contemporary Delta hydrodynamics shaped by water exports.</w:t>
      </w:r>
      <w:r w:rsidR="00DF77DC">
        <w:t xml:space="preserve"> </w:t>
      </w:r>
      <w:r w:rsidRPr="003A1C3F">
        <w:t xml:space="preserve">These findings suggest that management strategies focused solely on same-year </w:t>
      </w:r>
      <w:r w:rsidR="00D24BB7">
        <w:t xml:space="preserve">operational changes to reduce mortality of CCV steelhead </w:t>
      </w:r>
      <w:r w:rsidRPr="003A1C3F">
        <w:t xml:space="preserve">may not adequately reflect interannual variability in steelhead entrainment risk and </w:t>
      </w:r>
      <w:proofErr w:type="gramStart"/>
      <w:r w:rsidRPr="003A1C3F">
        <w:t>highlight</w:t>
      </w:r>
      <w:r w:rsidR="00D24BB7">
        <w:t>s</w:t>
      </w:r>
      <w:proofErr w:type="gramEnd"/>
      <w:r w:rsidRPr="003A1C3F">
        <w:t xml:space="preserve"> the importance of incorporating multi-year environmental </w:t>
      </w:r>
      <w:r w:rsidR="00D24BB7">
        <w:t>data</w:t>
      </w:r>
      <w:r w:rsidRPr="003A1C3F">
        <w:t xml:space="preserve"> into decision-making frameworks</w:t>
      </w:r>
      <w:r w:rsidR="00D24BB7">
        <w:t xml:space="preserve"> specific to the species.</w:t>
      </w:r>
    </w:p>
    <w:sectPr w:rsidR="00075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3F"/>
    <w:rsid w:val="0002010D"/>
    <w:rsid w:val="00075270"/>
    <w:rsid w:val="00221CF3"/>
    <w:rsid w:val="002A6959"/>
    <w:rsid w:val="0038519B"/>
    <w:rsid w:val="003A1C3F"/>
    <w:rsid w:val="004754A9"/>
    <w:rsid w:val="006E2FF4"/>
    <w:rsid w:val="00A37580"/>
    <w:rsid w:val="00D24BB7"/>
    <w:rsid w:val="00D5247B"/>
    <w:rsid w:val="00DF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C6CF"/>
  <w15:chartTrackingRefBased/>
  <w15:docId w15:val="{D9B12B1F-AEA1-43F1-B003-A91E943C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1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1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1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1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1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1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1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1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1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1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1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1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1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1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1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1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Ehlo, Chase A</dc:creator>
  <cp:keywords/>
  <dc:description/>
  <cp:lastModifiedBy>Ehlo, Chase A</cp:lastModifiedBy>
  <cp:revision>5</cp:revision>
  <dcterms:created xsi:type="dcterms:W3CDTF">2025-06-06T17:45:00Z</dcterms:created>
  <dcterms:modified xsi:type="dcterms:W3CDTF">2025-11-24T16:53:00Z</dcterms:modified>
</cp:coreProperties>
</file>