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FB6CF" w14:textId="77777777" w:rsidR="00EA0C67" w:rsidRDefault="00EA0C67" w:rsidP="00D95961">
      <w:pPr>
        <w:rPr>
          <w:b/>
          <w:bCs/>
        </w:rPr>
      </w:pPr>
      <w:r w:rsidRPr="00EA0C67">
        <w:rPr>
          <w:b/>
          <w:bCs/>
        </w:rPr>
        <w:t>Beyond pro-vs-anti hatchery: Understanding fishing community perceptions of salmonid hatcheries in Oregon</w:t>
      </w:r>
    </w:p>
    <w:p w14:paraId="50F795C0" w14:textId="6F36AC02" w:rsidR="009A7BCE" w:rsidRPr="003547A4" w:rsidRDefault="009A7BCE" w:rsidP="009A7BCE">
      <w:pPr>
        <w:rPr>
          <w:lang w:val="es-419"/>
        </w:rPr>
      </w:pPr>
      <w:r w:rsidRPr="003547A4">
        <w:rPr>
          <w:lang w:val="es-419"/>
        </w:rPr>
        <w:t>Megan Jones</w:t>
      </w:r>
      <w:r w:rsidR="00211BB5" w:rsidRPr="003547A4">
        <w:rPr>
          <w:vertAlign w:val="superscript"/>
        </w:rPr>
        <w:t>1</w:t>
      </w:r>
      <w:r w:rsidRPr="003547A4">
        <w:rPr>
          <w:lang w:val="es-419"/>
        </w:rPr>
        <w:t xml:space="preserve">, </w:t>
      </w:r>
      <w:hyperlink r:id="rId7" w:history="1">
        <w:r w:rsidR="009C1397" w:rsidRPr="003547A4">
          <w:rPr>
            <w:rStyle w:val="Hyperlink"/>
            <w:lang w:val="es-419"/>
          </w:rPr>
          <w:t>Megan.Jones@oregonstate.edu</w:t>
        </w:r>
      </w:hyperlink>
      <w:r w:rsidR="009C1397" w:rsidRPr="003547A4">
        <w:rPr>
          <w:lang w:val="es-419"/>
        </w:rPr>
        <w:t xml:space="preserve"> </w:t>
      </w:r>
    </w:p>
    <w:p w14:paraId="5825BB9E" w14:textId="39524006" w:rsidR="00067D36" w:rsidRDefault="003547A4" w:rsidP="00067D36">
      <w:r w:rsidRPr="003547A4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3547A4">
        <w:t>U.S</w:t>
      </w:r>
      <w:r w:rsidR="00447C08">
        <w:t>.</w:t>
      </w:r>
      <w:r w:rsidRPr="003547A4">
        <w:t xml:space="preserve"> Geological Survey, Oregon Cooperative Fish and Wildlife Research Unit, Oregon State University, Corvallis, OR, USA.</w:t>
      </w:r>
    </w:p>
    <w:p w14:paraId="4DFDD24E" w14:textId="0CA1B9B3" w:rsidR="00370DF2" w:rsidRDefault="00370DF2"/>
    <w:p w14:paraId="20AE0BE4" w14:textId="566AF63C" w:rsidR="00067D36" w:rsidRDefault="00370DF2" w:rsidP="00067D36">
      <w:r w:rsidRPr="00067D36">
        <w:t xml:space="preserve">Effective communication is vital for salmon and steelhead conservation, particularly when engaging diverse fishing communities with varied perspectives on hatchery practices. </w:t>
      </w:r>
      <w:r w:rsidRPr="00DC1FA6">
        <w:t xml:space="preserve">Despite the cultural and ecological importance of </w:t>
      </w:r>
      <w:r w:rsidR="00211BB5">
        <w:t xml:space="preserve">salmon and steelhead </w:t>
      </w:r>
      <w:r w:rsidRPr="00DC1FA6">
        <w:t xml:space="preserve">hatcheries in </w:t>
      </w:r>
      <w:r>
        <w:t>the Pacific Northwest</w:t>
      </w:r>
      <w:r w:rsidRPr="00DC1FA6">
        <w:t xml:space="preserve">, little research has explored how different stakeholders perceive and value these facilities. </w:t>
      </w:r>
      <w:r w:rsidR="00C462F9">
        <w:t>Using a hybrid thematic analysis framework that combined inductive and deductive approaches, w</w:t>
      </w:r>
      <w:r>
        <w:t xml:space="preserve">e </w:t>
      </w:r>
      <w:r w:rsidR="002F2D56">
        <w:t>conducted</w:t>
      </w:r>
      <w:r>
        <w:t xml:space="preserve"> semi-structured interviews (n=16) with </w:t>
      </w:r>
      <w:r w:rsidRPr="00067D36">
        <w:t xml:space="preserve">non-tribal </w:t>
      </w:r>
      <w:r>
        <w:t xml:space="preserve">fishing community members – </w:t>
      </w:r>
      <w:r w:rsidRPr="00067D36">
        <w:t xml:space="preserve">recreational anglers, commercial fishers, </w:t>
      </w:r>
      <w:r w:rsidR="009E28C0">
        <w:t xml:space="preserve">seafood processors, </w:t>
      </w:r>
      <w:r w:rsidRPr="00067D36">
        <w:t>hatchery employees, and representatives of conservation and fishing organizations</w:t>
      </w:r>
      <w:r w:rsidR="002F2D56">
        <w:t xml:space="preserve">. </w:t>
      </w:r>
      <w:r w:rsidR="00C462F9" w:rsidRPr="00C462F9">
        <w:t>Our analytical approach integrated literature-derived concepts about hatchery impacts with emergent themes from participant interviews</w:t>
      </w:r>
      <w:r w:rsidR="00C462F9">
        <w:t>,</w:t>
      </w:r>
      <w:r w:rsidR="00C462F9" w:rsidRPr="00C462F9">
        <w:t xml:space="preserve"> </w:t>
      </w:r>
      <w:r w:rsidR="00C462F9">
        <w:t xml:space="preserve">examining </w:t>
      </w:r>
      <w:r w:rsidR="00447C08">
        <w:t xml:space="preserve">the </w:t>
      </w:r>
      <w:r w:rsidR="00C462F9">
        <w:t xml:space="preserve">co-occurrence of themes to identify </w:t>
      </w:r>
      <w:r w:rsidR="00C462F9" w:rsidRPr="00C462F9">
        <w:t>distinct perspective types.</w:t>
      </w:r>
      <w:r w:rsidR="00C462F9">
        <w:t xml:space="preserve"> </w:t>
      </w:r>
      <w:r w:rsidRPr="00067D36">
        <w:t xml:space="preserve">Analysis revealed five types of perspectives that </w:t>
      </w:r>
      <w:r w:rsidR="00425E53" w:rsidRPr="00425E53">
        <w:t>differ</w:t>
      </w:r>
      <w:r w:rsidR="00425E53">
        <w:t>ed</w:t>
      </w:r>
      <w:r w:rsidR="00425E53" w:rsidRPr="00425E53">
        <w:t xml:space="preserve"> primarily in how they perceive</w:t>
      </w:r>
      <w:r w:rsidR="00425E53">
        <w:t>d</w:t>
      </w:r>
      <w:r w:rsidR="00425E53" w:rsidRPr="00425E53">
        <w:t xml:space="preserve"> the relationship between hatchery and wild fish, evaluate</w:t>
      </w:r>
      <w:r w:rsidR="00425E53">
        <w:t>d</w:t>
      </w:r>
      <w:r w:rsidR="00425E53" w:rsidRPr="00425E53">
        <w:t xml:space="preserve"> social and ecological impacts, and underst</w:t>
      </w:r>
      <w:r w:rsidR="00425E53">
        <w:t>oo</w:t>
      </w:r>
      <w:r w:rsidR="00425E53" w:rsidRPr="00425E53">
        <w:t>d past and current hatchery management practices</w:t>
      </w:r>
      <w:r w:rsidR="00425E53">
        <w:t>. Our findings add nuance to the</w:t>
      </w:r>
      <w:r w:rsidRPr="00067D36">
        <w:t xml:space="preserve"> </w:t>
      </w:r>
      <w:r w:rsidR="00425E53">
        <w:t>typical binary framing of pro-vs-anti hatchery stances</w:t>
      </w:r>
      <w:r w:rsidR="00211BB5">
        <w:t xml:space="preserve">, and </w:t>
      </w:r>
      <w:r w:rsidR="00211BB5" w:rsidRPr="001E4DCA">
        <w:t xml:space="preserve">highlight the potential of audience segmentation to enhance conservation communication by tailoring messages to the </w:t>
      </w:r>
      <w:r w:rsidR="00211BB5">
        <w:t>perceptions</w:t>
      </w:r>
      <w:r w:rsidR="00211BB5" w:rsidRPr="001E4DCA">
        <w:t xml:space="preserve"> of specific groups. This approach offers actionable insights for biologists, managers, and communicators seeking to engage fishing communities in more inclusive and effective ways.</w:t>
      </w:r>
    </w:p>
    <w:p w14:paraId="0C80556A" w14:textId="77777777" w:rsidR="00211BB5" w:rsidRDefault="00211BB5" w:rsidP="00067D36"/>
    <w:p w14:paraId="008C2708" w14:textId="2A690860" w:rsidR="00211BB5" w:rsidRPr="00211BB5" w:rsidRDefault="00211BB5" w:rsidP="00067D36">
      <w:pPr>
        <w:rPr>
          <w:b/>
          <w:bCs/>
        </w:rPr>
      </w:pPr>
      <w:r w:rsidRPr="00211BB5">
        <w:rPr>
          <w:b/>
          <w:bCs/>
        </w:rPr>
        <w:t xml:space="preserve">Coauthors: </w:t>
      </w:r>
    </w:p>
    <w:p w14:paraId="14DD4816" w14:textId="3B7AEEE4" w:rsidR="00211BB5" w:rsidRPr="00D95961" w:rsidRDefault="00211BB5" w:rsidP="00211BB5">
      <w:r>
        <w:t>Brian Erickson</w:t>
      </w:r>
      <w:r w:rsidRPr="003547A4">
        <w:rPr>
          <w:vertAlign w:val="superscript"/>
        </w:rPr>
        <w:t>2</w:t>
      </w:r>
      <w:r>
        <w:t xml:space="preserve">, </w:t>
      </w:r>
      <w:hyperlink r:id="rId8" w:history="1">
        <w:r w:rsidRPr="00C400C8">
          <w:rPr>
            <w:rStyle w:val="Hyperlink"/>
          </w:rPr>
          <w:t>Brian.Erickson@oregonstate.edu</w:t>
        </w:r>
      </w:hyperlink>
      <w:r w:rsidRPr="00D95961">
        <w:t xml:space="preserve"> </w:t>
      </w:r>
    </w:p>
    <w:p w14:paraId="082329B8" w14:textId="7CB787AB" w:rsidR="00211BB5" w:rsidRDefault="00211BB5" w:rsidP="00211BB5">
      <w:r>
        <w:t>Samantha Chisholm Hatfield</w:t>
      </w:r>
      <w:r w:rsidRPr="003547A4">
        <w:rPr>
          <w:vertAlign w:val="superscript"/>
        </w:rPr>
        <w:t>2</w:t>
      </w:r>
      <w:r>
        <w:t>,</w:t>
      </w:r>
      <w:r w:rsidRPr="00D95961">
        <w:t xml:space="preserve"> </w:t>
      </w:r>
      <w:hyperlink r:id="rId9" w:history="1">
        <w:r w:rsidRPr="00C400C8">
          <w:rPr>
            <w:rStyle w:val="Hyperlink"/>
          </w:rPr>
          <w:t>S.ChisholmHatfield@oregonstate.edu</w:t>
        </w:r>
      </w:hyperlink>
    </w:p>
    <w:p w14:paraId="48043463" w14:textId="521A8C10" w:rsidR="00211BB5" w:rsidRDefault="00211BB5" w:rsidP="00211BB5">
      <w:r>
        <w:t>Kelly Biedenweg</w:t>
      </w:r>
      <w:r w:rsidRPr="003547A4">
        <w:rPr>
          <w:vertAlign w:val="superscript"/>
        </w:rPr>
        <w:t>2</w:t>
      </w:r>
      <w:r>
        <w:t xml:space="preserve">, </w:t>
      </w:r>
      <w:hyperlink r:id="rId10" w:history="1">
        <w:r w:rsidRPr="00C400C8">
          <w:rPr>
            <w:rStyle w:val="Hyperlink"/>
          </w:rPr>
          <w:t>Kelly.Biedenweg@oregonstate.edu</w:t>
        </w:r>
      </w:hyperlink>
    </w:p>
    <w:p w14:paraId="236F09C3" w14:textId="4A057684" w:rsidR="00211BB5" w:rsidRDefault="00211BB5" w:rsidP="00211BB5">
      <w:pPr>
        <w:spacing w:after="0"/>
      </w:pPr>
      <w:r w:rsidRPr="003547A4">
        <w:rPr>
          <w:vertAlign w:val="superscript"/>
        </w:rPr>
        <w:t>2</w:t>
      </w:r>
      <w:r>
        <w:t xml:space="preserve"> </w:t>
      </w:r>
      <w:r w:rsidRPr="003547A4">
        <w:t>Department of Fisheries, Wildlife, and Conservation Sciences,  Oregon State University, Corvallis, OR, USA.</w:t>
      </w:r>
      <w:r>
        <w:t xml:space="preserve"> </w:t>
      </w:r>
    </w:p>
    <w:sectPr w:rsidR="00211BB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B6F7E" w14:textId="77777777" w:rsidR="00DC0F67" w:rsidRDefault="00DC0F67" w:rsidP="00D95961">
      <w:pPr>
        <w:spacing w:after="0" w:line="240" w:lineRule="auto"/>
      </w:pPr>
      <w:r>
        <w:separator/>
      </w:r>
    </w:p>
  </w:endnote>
  <w:endnote w:type="continuationSeparator" w:id="0">
    <w:p w14:paraId="3FE35F30" w14:textId="77777777" w:rsidR="00DC0F67" w:rsidRDefault="00DC0F67" w:rsidP="00D95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87A11" w14:textId="77777777" w:rsidR="00DC0F67" w:rsidRDefault="00DC0F67" w:rsidP="00D95961">
      <w:pPr>
        <w:spacing w:after="0" w:line="240" w:lineRule="auto"/>
      </w:pPr>
      <w:r>
        <w:separator/>
      </w:r>
    </w:p>
  </w:footnote>
  <w:footnote w:type="continuationSeparator" w:id="0">
    <w:p w14:paraId="7EA42D3A" w14:textId="77777777" w:rsidR="00DC0F67" w:rsidRDefault="00DC0F67" w:rsidP="00D95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E056C" w14:textId="6AB33912" w:rsidR="00D95961" w:rsidRDefault="00DC1FA6">
    <w:pPr>
      <w:pStyle w:val="Header"/>
    </w:pPr>
    <w:r>
      <w:t>IASNR</w:t>
    </w:r>
    <w:r w:rsidR="00D95961">
      <w:t xml:space="preserve"> 2025 abstract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47214"/>
    <w:multiLevelType w:val="multilevel"/>
    <w:tmpl w:val="7F1A8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726021"/>
    <w:multiLevelType w:val="hybridMultilevel"/>
    <w:tmpl w:val="2056DDB6"/>
    <w:lvl w:ilvl="0" w:tplc="0BB68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4A0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0456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CAA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0AE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429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064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66D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34C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77257558">
    <w:abstractNumId w:val="0"/>
  </w:num>
  <w:num w:numId="2" w16cid:durableId="368649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8A"/>
    <w:rsid w:val="00000BF9"/>
    <w:rsid w:val="00023500"/>
    <w:rsid w:val="00067D36"/>
    <w:rsid w:val="000E6E21"/>
    <w:rsid w:val="00103752"/>
    <w:rsid w:val="001A1774"/>
    <w:rsid w:val="001D5198"/>
    <w:rsid w:val="001E4DCA"/>
    <w:rsid w:val="00211BB5"/>
    <w:rsid w:val="002B63B1"/>
    <w:rsid w:val="002F2D56"/>
    <w:rsid w:val="003547A4"/>
    <w:rsid w:val="00370DF2"/>
    <w:rsid w:val="003F07E5"/>
    <w:rsid w:val="003F6065"/>
    <w:rsid w:val="00425E53"/>
    <w:rsid w:val="00447C08"/>
    <w:rsid w:val="004A68C7"/>
    <w:rsid w:val="005660A7"/>
    <w:rsid w:val="00616715"/>
    <w:rsid w:val="006E1D70"/>
    <w:rsid w:val="00763FB3"/>
    <w:rsid w:val="0079116E"/>
    <w:rsid w:val="007E740B"/>
    <w:rsid w:val="00816A63"/>
    <w:rsid w:val="00922886"/>
    <w:rsid w:val="0099533C"/>
    <w:rsid w:val="00995C8A"/>
    <w:rsid w:val="009A7BCE"/>
    <w:rsid w:val="009C1397"/>
    <w:rsid w:val="009E28C0"/>
    <w:rsid w:val="00A062C6"/>
    <w:rsid w:val="00A56FAD"/>
    <w:rsid w:val="00C462F9"/>
    <w:rsid w:val="00D95961"/>
    <w:rsid w:val="00DC0F67"/>
    <w:rsid w:val="00DC1FA6"/>
    <w:rsid w:val="00DE2564"/>
    <w:rsid w:val="00E153BE"/>
    <w:rsid w:val="00E80D7C"/>
    <w:rsid w:val="00EA0C67"/>
    <w:rsid w:val="00EC325B"/>
    <w:rsid w:val="00ED78AC"/>
    <w:rsid w:val="00F04808"/>
    <w:rsid w:val="00F304D6"/>
    <w:rsid w:val="00F47E4D"/>
    <w:rsid w:val="00FA5761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BC955"/>
  <w15:chartTrackingRefBased/>
  <w15:docId w15:val="{38B1EAC4-C05E-44A1-B0FD-E890E8A3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 1 - Section Heading"/>
    <w:next w:val="Normal"/>
    <w:link w:val="Heading1Char"/>
    <w:uiPriority w:val="9"/>
    <w:qFormat/>
    <w:rsid w:val="00DE2564"/>
    <w:pPr>
      <w:pBdr>
        <w:top w:val="single" w:sz="4" w:space="1" w:color="auto"/>
      </w:pBdr>
      <w:spacing w:before="360" w:after="240" w:line="276" w:lineRule="auto"/>
      <w:jc w:val="right"/>
      <w:outlineLvl w:val="0"/>
    </w:pPr>
    <w:rPr>
      <w:b/>
      <w:bCs/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ebar">
    <w:name w:val="sidebar"/>
    <w:basedOn w:val="Normal"/>
    <w:qFormat/>
    <w:rsid w:val="000E6E21"/>
    <w:pPr>
      <w:spacing w:after="0" w:line="240" w:lineRule="auto"/>
      <w:contextualSpacing/>
    </w:pPr>
    <w:rPr>
      <w:kern w:val="0"/>
      <w:sz w:val="20"/>
      <w:szCs w:val="20"/>
      <w14:ligatures w14:val="none"/>
    </w:rPr>
  </w:style>
  <w:style w:type="character" w:customStyle="1" w:styleId="Heading1Char">
    <w:name w:val="Heading 1 Char"/>
    <w:aliases w:val="Heading 1 - Section Heading Char"/>
    <w:basedOn w:val="DefaultParagraphFont"/>
    <w:link w:val="Heading1"/>
    <w:uiPriority w:val="9"/>
    <w:rsid w:val="00DE2564"/>
    <w:rPr>
      <w:b/>
      <w:bCs/>
      <w:smallCaps/>
      <w:spacing w:val="5"/>
      <w:sz w:val="32"/>
      <w:szCs w:val="32"/>
    </w:rPr>
  </w:style>
  <w:style w:type="paragraph" w:customStyle="1" w:styleId="Tabletext">
    <w:name w:val="Table text"/>
    <w:basedOn w:val="NoSpacing"/>
    <w:link w:val="TabletextChar"/>
    <w:qFormat/>
    <w:rsid w:val="00922886"/>
  </w:style>
  <w:style w:type="character" w:customStyle="1" w:styleId="TabletextChar">
    <w:name w:val="Table text Char"/>
    <w:basedOn w:val="DefaultParagraphFont"/>
    <w:link w:val="Tabletext"/>
    <w:rsid w:val="00922886"/>
  </w:style>
  <w:style w:type="paragraph" w:styleId="NoSpacing">
    <w:name w:val="No Spacing"/>
    <w:uiPriority w:val="1"/>
    <w:qFormat/>
    <w:rsid w:val="0092288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95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C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C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C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C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5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961"/>
  </w:style>
  <w:style w:type="paragraph" w:styleId="Footer">
    <w:name w:val="footer"/>
    <w:basedOn w:val="Normal"/>
    <w:link w:val="FooterChar"/>
    <w:uiPriority w:val="99"/>
    <w:unhideWhenUsed/>
    <w:rsid w:val="00D95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961"/>
  </w:style>
  <w:style w:type="character" w:styleId="Hyperlink">
    <w:name w:val="Hyperlink"/>
    <w:basedOn w:val="DefaultParagraphFont"/>
    <w:uiPriority w:val="99"/>
    <w:unhideWhenUsed/>
    <w:rsid w:val="00D959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96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C1F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1F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1F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F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F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66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00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6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53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an.Erickson@oregonstate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gan.Jones@oregonstate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elly.Biedenweg@oregonstat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.ChisholmHatfield@oregon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Erickson, Brian</dc:creator>
  <cp:keywords/>
  <dc:description/>
  <cp:lastModifiedBy>Jones, Megan S</cp:lastModifiedBy>
  <cp:revision>3</cp:revision>
  <dcterms:created xsi:type="dcterms:W3CDTF">2025-11-20T17:29:00Z</dcterms:created>
  <dcterms:modified xsi:type="dcterms:W3CDTF">2025-11-20T17:32:00Z</dcterms:modified>
</cp:coreProperties>
</file>