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3E88" w14:textId="77777777" w:rsidR="006C1EE0" w:rsidRDefault="006C1EE0">
      <w:r>
        <w:t xml:space="preserve">Campbell, Matthew; </w:t>
      </w:r>
      <w:proofErr w:type="gramStart"/>
      <w:r>
        <w:t>IDFG;</w:t>
      </w:r>
      <w:proofErr w:type="gramEnd"/>
      <w:r>
        <w:t xml:space="preserve"> </w:t>
      </w:r>
    </w:p>
    <w:p w14:paraId="6B73FCE4" w14:textId="0B04BFC2" w:rsidR="006C1EE0" w:rsidRDefault="006C1EE0">
      <w:r>
        <w:t xml:space="preserve">“Evaluating Genetic Introgression from Hatchery-Origin Steelhead in the Snake River Basin Using Advanced </w:t>
      </w:r>
      <w:proofErr w:type="spellStart"/>
      <w:r>
        <w:t>Grandparentage</w:t>
      </w:r>
      <w:proofErr w:type="spellEnd"/>
      <w:r>
        <w:t xml:space="preserve"> Inference</w:t>
      </w:r>
      <w:proofErr w:type="gramStart"/>
      <w:r>
        <w:t>”;</w:t>
      </w:r>
      <w:proofErr w:type="gramEnd"/>
      <w:r>
        <w:t xml:space="preserve"> </w:t>
      </w:r>
    </w:p>
    <w:p w14:paraId="7A17D49E" w14:textId="77777777" w:rsidR="006C1EE0" w:rsidRDefault="006C1EE0"/>
    <w:p w14:paraId="7E08512E" w14:textId="7F44BC9D" w:rsidR="006C1EE0" w:rsidRDefault="006C1EE0">
      <w:r>
        <w:t xml:space="preserve">Coauthor(s): Audrey C. Harris, PSMFC; Zachary L. Robinson, CRITFC; Rebekah L. Horn, CRITFC; Shawn R. Narum, CRITFC; Thomas A. Delomas, USDA </w:t>
      </w:r>
    </w:p>
    <w:p w14:paraId="3C0169D8" w14:textId="612E748E" w:rsidR="00294B8A" w:rsidRDefault="006C1EE0">
      <w:r>
        <w:t xml:space="preserve">Steelhead (Oncorhynchus mykiss) hatchery programs in the Snake River Basin (Idaho, Oregon, and Washington) are pivotal for </w:t>
      </w:r>
      <w:r>
        <w:rPr>
          <w:rFonts w:ascii="Aptos" w:hAnsi="Aptos" w:cs="Aptos"/>
        </w:rPr>
        <w:t>f</w:t>
      </w:r>
      <w:r>
        <w:t xml:space="preserve">isheries management and species conservation, yet they pose genetic risks to wild populations through introgression resulting from hatchery-origin </w:t>
      </w:r>
      <w:r>
        <w:t>fish</w:t>
      </w:r>
      <w:r>
        <w:t xml:space="preserve"> reproducing in the wild. This study evaluated these risks using an advanced </w:t>
      </w:r>
      <w:proofErr w:type="spellStart"/>
      <w:r>
        <w:t>grandparentage</w:t>
      </w:r>
      <w:proofErr w:type="spellEnd"/>
      <w:r>
        <w:t xml:space="preserve"> inference method, enhancing traditional parentage-based tagging approaches. A novel genetic marker panel composed of 287 microhaplotype loci was developed and rigorously validated, demonstrating high genotyping success rates (&gt;90%) and substantial genetic diversity (heterozygosity ≈ 0.45). Empirical assessments </w:t>
      </w:r>
      <w:r>
        <w:t>con</w:t>
      </w:r>
      <w:r>
        <w:rPr>
          <w:rFonts w:ascii="Aptos" w:hAnsi="Aptos" w:cs="Aptos"/>
        </w:rPr>
        <w:t>f</w:t>
      </w:r>
      <w:r>
        <w:t>irmed</w:t>
      </w:r>
      <w:r>
        <w:t xml:space="preserve"> the panel's </w:t>
      </w:r>
      <w:r>
        <w:t>ef</w:t>
      </w:r>
      <w:r>
        <w:rPr>
          <w:rFonts w:ascii="Aptos" w:hAnsi="Aptos" w:cs="Aptos"/>
        </w:rPr>
        <w:t>f</w:t>
      </w:r>
      <w:r>
        <w:t>icacy</w:t>
      </w:r>
      <w:r>
        <w:t xml:space="preserve">, showing minimal false-positive rates and acceptable false-negative rates, which were further reduced by incorporating detailed hatchery metadata. Genetic analyses of returning wild adult steelhead collected during 2020–2021 at Lower Granite Dam (Snake River) </w:t>
      </w:r>
      <w:r>
        <w:t>identi</w:t>
      </w:r>
      <w:r>
        <w:rPr>
          <w:rFonts w:ascii="Aptos" w:hAnsi="Aptos" w:cs="Aptos"/>
        </w:rPr>
        <w:t>f</w:t>
      </w:r>
      <w:r>
        <w:t>ied</w:t>
      </w:r>
      <w:r>
        <w:t xml:space="preserve"> 1</w:t>
      </w:r>
      <w:r>
        <w:t>8</w:t>
      </w:r>
      <w:r>
        <w:t>.</w:t>
      </w:r>
      <w:r>
        <w:t>6</w:t>
      </w:r>
      <w:r>
        <w:t>% of individuals as having hatchery</w:t>
      </w:r>
      <w:r>
        <w:t>-</w:t>
      </w:r>
      <w:r>
        <w:t xml:space="preserve">origin grandparents. Leveraging PIT-tag detection data, we determined that most hatchery reproduction occurred in areas </w:t>
      </w:r>
      <w:r>
        <w:t>speci</w:t>
      </w:r>
      <w:r>
        <w:rPr>
          <w:rFonts w:ascii="Aptos" w:hAnsi="Aptos" w:cs="Aptos"/>
        </w:rPr>
        <w:t>f</w:t>
      </w:r>
      <w:r>
        <w:t>ically</w:t>
      </w:r>
      <w:r>
        <w:t xml:space="preserve"> managed for hatchery-origin steelhead, whereas reproduction rates were substantially lower in areas managed strictly for wild populations. By utilizing this innovative genetic approach, the study substantially enhances multi-generational genetic monitoring capabilities, providing crucial insights into the impacts of hatchery practices. These advancements support adaptive management strategies and inform regulatory compliance efforts aimed at the conservation of ESA-listed Snake River Steelhead populations.</w:t>
      </w:r>
    </w:p>
    <w:sectPr w:rsidR="00294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E0"/>
    <w:rsid w:val="000D71EF"/>
    <w:rsid w:val="00294B8A"/>
    <w:rsid w:val="00380770"/>
    <w:rsid w:val="006C1EE0"/>
    <w:rsid w:val="00A0052F"/>
    <w:rsid w:val="00B67880"/>
    <w:rsid w:val="00C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F5254"/>
  <w15:chartTrackingRefBased/>
  <w15:docId w15:val="{8B04EBFF-AE7A-41AB-81D8-B0BAC62D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Campbell,Matthew</dc:creator>
  <cp:keywords/>
  <dc:description/>
  <cp:lastModifiedBy>Campbell,Matthew</cp:lastModifiedBy>
  <cp:revision>1</cp:revision>
  <dcterms:created xsi:type="dcterms:W3CDTF">2025-11-24T18:25:00Z</dcterms:created>
  <dcterms:modified xsi:type="dcterms:W3CDTF">2025-11-24T19:30:00Z</dcterms:modified>
</cp:coreProperties>
</file>