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423A" w14:textId="04F6999E" w:rsidR="00086213" w:rsidRPr="00086213" w:rsidRDefault="00086213" w:rsidP="00086213">
      <w:r w:rsidRPr="00086213">
        <w:t>Beginning in 2026, Washington will introduce an electronic catch reporting (</w:t>
      </w:r>
      <w:proofErr w:type="spellStart"/>
      <w:r w:rsidRPr="00086213">
        <w:t>eCRC</w:t>
      </w:r>
      <w:proofErr w:type="spellEnd"/>
      <w:r w:rsidRPr="00086213">
        <w:t>) option for recreational steelhead fisheries. This transition creates an opportunity to substantially modernize harvest monitoring and reduce the reliance on delayed, post-season estimates derived from paper catch cards. We outline the design of Washington’s forthcoming harvest estimation system, which integrates mobile app–reported catch with existing sampling programs to produce in-season estimates of recreational steelhead harvest.</w:t>
      </w:r>
      <w:r>
        <w:t xml:space="preserve"> </w:t>
      </w:r>
      <w:r w:rsidRPr="00086213">
        <w:t xml:space="preserve">The presentation details three components: (1) the operational framework for collecting, validating, and storing </w:t>
      </w:r>
      <w:proofErr w:type="spellStart"/>
      <w:r w:rsidRPr="00086213">
        <w:t>eCRC</w:t>
      </w:r>
      <w:proofErr w:type="spellEnd"/>
      <w:r w:rsidRPr="00086213">
        <w:t xml:space="preserve"> data; (2) the statistical and computational architecture for generating routine, in-season harvest estimates; and (3) a planned evolution of analytical methods as the </w:t>
      </w:r>
      <w:proofErr w:type="spellStart"/>
      <w:r w:rsidRPr="00086213">
        <w:t>eCRC</w:t>
      </w:r>
      <w:proofErr w:type="spellEnd"/>
      <w:r w:rsidRPr="00086213">
        <w:t xml:space="preserve"> database expands, including incorporation of </w:t>
      </w:r>
      <w:r>
        <w:t>sophisticated statistical and machine learning</w:t>
      </w:r>
      <w:r w:rsidRPr="00086213">
        <w:t xml:space="preserve"> models, bias-correction strategies, and methods to quantify uncertainty under varying reporting rates.</w:t>
      </w:r>
      <w:r>
        <w:t xml:space="preserve"> </w:t>
      </w:r>
      <w:r w:rsidRPr="00086213">
        <w:t>Modernizing recreational catch monitoring will support more timely, transparent, and data-rich management of steelhead fisheries. The proposed framework provides a scalable path for integrating electronic reporting into long-standing monitoring systems, with benefits for both conservation and recreational opportunity.</w:t>
      </w:r>
    </w:p>
    <w:p w14:paraId="00AFD1C5" w14:textId="77777777" w:rsidR="00C27120" w:rsidRDefault="00C27120"/>
    <w:sectPr w:rsidR="00C27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07"/>
    <w:rsid w:val="00086213"/>
    <w:rsid w:val="0077003C"/>
    <w:rsid w:val="0095064B"/>
    <w:rsid w:val="00956C07"/>
    <w:rsid w:val="00C063FE"/>
    <w:rsid w:val="00C27120"/>
    <w:rsid w:val="00D74864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9BFA"/>
  <w15:chartTrackingRefBased/>
  <w15:docId w15:val="{11D45B8B-E669-4C93-97C9-9F074E09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011977-b912-4387-97a4-f4c94a801377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Benjamin (DFW)</dc:creator>
  <cp:keywords/>
  <dc:description/>
  <cp:lastModifiedBy>Nelson, Benjamin (DFW)</cp:lastModifiedBy>
  <cp:revision>2</cp:revision>
  <dcterms:created xsi:type="dcterms:W3CDTF">2025-11-21T19:54:00Z</dcterms:created>
  <dcterms:modified xsi:type="dcterms:W3CDTF">2025-11-21T19:57:00Z</dcterms:modified>
</cp:coreProperties>
</file>